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  <w:bookmarkStart w:id="0" w:name="_GoBack"/>
      <w:bookmarkEnd w:id="0"/>
      <w:r w:rsidRPr="00615A06">
        <w:rPr>
          <w:rFonts w:ascii="Courier New" w:hAnsi="Courier New" w:cs="Courier New"/>
          <w:spacing w:val="-5"/>
          <w:sz w:val="20"/>
        </w:rPr>
        <w:t xml:space="preserve">                                                Monthly Consumer Caseload Report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              Regional Center Caseloads by Consumer Status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                            Through July 2017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Regional Center       Diagnosis and   Early Start      Active            Prenatal     Developmental    Total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Evaluation     &lt;36 Months*     Consumers          Services        Centers     Consumers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(Status 0)     (Status 1)      (Status 2)        (Status 3)      (Status 8)   (0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,1,2,8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>)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Alta California (364)       841         1,752          20,113                2               81         22,787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Central 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>367)       621         2,680          15,700                3               65         19,066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East Bay        (380)       613         1,647          17,298                2              101         19,659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Eastern LA      (373)       327         1,406           9,761                0               11         11,505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Far Northern    (363)       165           677           6,811                0               22          7,675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Golden Gate     (361)       370         1,118           7,787                7               71          9,346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Harbor          (375)       488         1,706          11,017                0                8         13,219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Inland          (369)     1,001         4,121          28,714                7               25         33,861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Kern            (372)       224           870           7,510                0               26          8,630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</w:t>
      </w:r>
      <w:proofErr w:type="spellStart"/>
      <w:r w:rsidRPr="00615A06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615A06">
        <w:rPr>
          <w:rFonts w:ascii="Courier New" w:hAnsi="Courier New" w:cs="Courier New"/>
          <w:spacing w:val="-5"/>
          <w:sz w:val="20"/>
        </w:rPr>
        <w:t xml:space="preserve">       (360)       324         1,496           8,290                0                7         10,117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North Bay       (371)       412         1,014           7,439                0               90          8,955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North LA        (378)     1,273         3,286          20,431                2               24         25,014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Orange County   (368)       463         3,292          17,277               13               72         21,104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Redwood Coast   (370)       178           309           3,388                0                8          3,883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San Andreas     (365)       482         2,265          14,209               11               10         16,966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San Diego       (362)       628         3,259          22,554                8               51         26,492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San Gab 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>379)       335         1,909          10,953                0               10         13,207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South Central   (374)       492         2,118          12,251                9               48         14,909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Tri-Counties    (366)       490         2,684          10,915                0               23         14,112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Valley Mountain (377)       523         1,886          11,266                2               23         13,698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Westside        (376)       212         1,242           7,357                0               19          8,830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Totals:                  10,462        40,737         271,041               66              795        323,035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Total number of Diagnosis &amp; Evaluation consumers (Status 0) not yet 36 months old: 5,020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Total number of active consumers (Status 2) who are not yet 36 months old: 1,198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* 1,263 Early Start consumers over 36 months presented on second page only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Report run date: Thursday, August 3, 2017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Data set: \\hqsrva07\SAS1\CMF\CM201708.sas7bdat                                    Department of Developmental Services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br w:type="page"/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lastRenderedPageBreak/>
        <w:t xml:space="preserve">                                           Monthly Infant Consumer Caseload Report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            Regional Center Caseloads by Consumer Status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        Consumers Under 36 Months of Age and Other Consumers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                          Through July 2017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Regional Center           Diagnosis and      ==========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=  Early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 xml:space="preserve"> Start  ==========         Active            Total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Evaluation          &lt;36 </w:t>
      </w:r>
      <w:proofErr w:type="spellStart"/>
      <w:r w:rsidRPr="00615A06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615A06">
        <w:rPr>
          <w:rFonts w:ascii="Courier New" w:hAnsi="Courier New" w:cs="Courier New"/>
          <w:spacing w:val="-5"/>
          <w:sz w:val="20"/>
        </w:rPr>
        <w:t xml:space="preserve">     36-38 </w:t>
      </w:r>
      <w:proofErr w:type="spellStart"/>
      <w:r w:rsidRPr="00615A06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615A06">
        <w:rPr>
          <w:rFonts w:ascii="Courier New" w:hAnsi="Courier New" w:cs="Courier New"/>
          <w:spacing w:val="-5"/>
          <w:sz w:val="20"/>
        </w:rPr>
        <w:t xml:space="preserve">    39+ </w:t>
      </w:r>
      <w:proofErr w:type="spellStart"/>
      <w:r w:rsidRPr="00615A06">
        <w:rPr>
          <w:rFonts w:ascii="Courier New" w:hAnsi="Courier New" w:cs="Courier New"/>
          <w:spacing w:val="-5"/>
          <w:sz w:val="20"/>
        </w:rPr>
        <w:t>Mos</w:t>
      </w:r>
      <w:proofErr w:type="spellEnd"/>
      <w:r w:rsidRPr="00615A06">
        <w:rPr>
          <w:rFonts w:ascii="Courier New" w:hAnsi="Courier New" w:cs="Courier New"/>
          <w:spacing w:val="-5"/>
          <w:sz w:val="20"/>
        </w:rPr>
        <w:t xml:space="preserve">          Consumers        </w:t>
      </w:r>
      <w:proofErr w:type="spellStart"/>
      <w:r w:rsidRPr="00615A06">
        <w:rPr>
          <w:rFonts w:ascii="Courier New" w:hAnsi="Courier New" w:cs="Courier New"/>
          <w:spacing w:val="-5"/>
          <w:sz w:val="20"/>
        </w:rPr>
        <w:t>Consumers</w:t>
      </w:r>
      <w:proofErr w:type="spellEnd"/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                           (Status 0)        ==========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=  (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>Status 1)   ==========        (Status 2)        (0,1,2)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Alta California (364)           498             1,752         111          10                94             2,465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Central 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Valley  (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>367)           308             2,680          83           8                76             3,155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East Bay        (380)           296             1,647          73           0               114             2,130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Eastern LA      (373)           160             1,406           6           0                31             1,603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Far Northern    (363)            26               677           1           0                20               724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Golden Gate     (361)           196             1,118          78           1                24             1,417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Harbor          (375)           223             1,706           2           3                32             1,966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Inland          (369)           543             4,121          78           1                16             4,759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Kern            (372)            52               870          31           1                25               979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</w:t>
      </w:r>
      <w:proofErr w:type="spellStart"/>
      <w:r w:rsidRPr="00615A06">
        <w:rPr>
          <w:rFonts w:ascii="Courier New" w:hAnsi="Courier New" w:cs="Courier New"/>
          <w:spacing w:val="-5"/>
          <w:sz w:val="20"/>
        </w:rPr>
        <w:t>Lanterman</w:t>
      </w:r>
      <w:proofErr w:type="spellEnd"/>
      <w:r w:rsidRPr="00615A06">
        <w:rPr>
          <w:rFonts w:ascii="Courier New" w:hAnsi="Courier New" w:cs="Courier New"/>
          <w:spacing w:val="-5"/>
          <w:sz w:val="20"/>
        </w:rPr>
        <w:t xml:space="preserve">       (360)           155             1,496          54           2                58             1,765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North Bay       (371)           267             1,014          42           0                18             1,341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North LA        (378)           578             3,286          78           7               110             4,059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Orange County   (368)           227             3,292          25           0                25             3,569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Redwood Coast   (370)            70               309          35           4                 1               419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San Andreas     (365)           292             2,265          30           2                13             2,602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San Diego       (362)           211             3,259          61          18               287             3,836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San Gab </w:t>
      </w:r>
      <w:proofErr w:type="gramStart"/>
      <w:r w:rsidRPr="00615A06">
        <w:rPr>
          <w:rFonts w:ascii="Courier New" w:hAnsi="Courier New" w:cs="Courier New"/>
          <w:spacing w:val="-5"/>
          <w:sz w:val="20"/>
        </w:rPr>
        <w:t>Pomona  (</w:t>
      </w:r>
      <w:proofErr w:type="gramEnd"/>
      <w:r w:rsidRPr="00615A06">
        <w:rPr>
          <w:rFonts w:ascii="Courier New" w:hAnsi="Courier New" w:cs="Courier New"/>
          <w:spacing w:val="-5"/>
          <w:sz w:val="20"/>
        </w:rPr>
        <w:t>379)           156             1,909         151           9                80             2,305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South Central   (374)            93             2,118         101           9               101             2,422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Tri-Counties    (366)           278             2,684          57           3                28             3,050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Valley Mountain (377)           294             1,886          61           3                10             2,254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Westside        (376)            97             1,242          24           0                35             1,398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Totals:                       5,020            40,737       1,182          81             1,198            48,218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</w:t>
      </w:r>
    </w:p>
    <w:p w:rsidR="00626D08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Report run date: Thursday, August 3, 2017</w:t>
      </w:r>
    </w:p>
    <w:p w:rsidR="007524B2" w:rsidRPr="00615A06" w:rsidRDefault="00615A06" w:rsidP="00615A06">
      <w:pPr>
        <w:pStyle w:val="PlainText"/>
        <w:spacing w:line="240" w:lineRule="exact"/>
        <w:rPr>
          <w:rFonts w:ascii="Courier New" w:hAnsi="Courier New" w:cs="Courier New"/>
          <w:spacing w:val="-5"/>
          <w:sz w:val="20"/>
        </w:rPr>
      </w:pPr>
      <w:r w:rsidRPr="00615A06">
        <w:rPr>
          <w:rFonts w:ascii="Courier New" w:hAnsi="Courier New" w:cs="Courier New"/>
          <w:spacing w:val="-5"/>
          <w:sz w:val="20"/>
        </w:rPr>
        <w:t xml:space="preserve">  Data set: \\hqsrva07\SAS1\CMF\CM201708.sas7bdat                                    Department of Developmental Services</w:t>
      </w:r>
    </w:p>
    <w:sectPr w:rsidR="007524B2" w:rsidRPr="00615A06" w:rsidSect="00615A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1000D5"/>
    <w:rsid w:val="00343A49"/>
    <w:rsid w:val="00615A06"/>
    <w:rsid w:val="00626D08"/>
    <w:rsid w:val="0075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4A085-B5E4-48F9-8B31-C7247750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24B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24B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Consumer Caseload Report</vt:lpstr>
    </vt:vector>
  </TitlesOfParts>
  <Company>Dept. of Developmental Services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Consumer Caseload Report</dc:title>
  <dc:subject>Regional Center Caseloads by Consumer Status</dc:subject>
  <dc:creator>Dept. of Developmental Services</dc:creator>
  <cp:keywords>Consumer Caseload Report</cp:keywords>
  <dc:description/>
  <cp:lastModifiedBy>MarLiu, Marjorie@DDS</cp:lastModifiedBy>
  <cp:revision>3</cp:revision>
  <dcterms:created xsi:type="dcterms:W3CDTF">2017-08-03T21:19:00Z</dcterms:created>
  <dcterms:modified xsi:type="dcterms:W3CDTF">2017-08-07T13:55:00Z</dcterms:modified>
</cp:coreProperties>
</file>