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A17D" w14:textId="77777777" w:rsidR="00555AF3" w:rsidRPr="008D2425" w:rsidRDefault="003E42ED" w:rsidP="003E42ED">
      <w:pPr>
        <w:pStyle w:val="Heading1"/>
        <w:spacing w:line="360" w:lineRule="auto"/>
        <w:ind w:left="0"/>
        <w:rPr>
          <w:b w:val="0"/>
          <w:sz w:val="36"/>
          <w:szCs w:val="36"/>
          <w:rFonts w:ascii="Phetsarath OT" w:hAnsi="Phetsarath OT" w:cs="Phetsarath OT"/>
        </w:rPr>
      </w:pPr>
      <w:r>
        <w:rPr>
          <w:b w:val="0"/>
          <w:sz w:val="36"/>
          <w:szCs w:val="36"/>
          <w:rFonts w:ascii="Phetsarath OT" w:hAnsi="Phetsarath OT"/>
        </w:rPr>
        <w:t xml:space="preserve">ແຫຼ່ງ​ຂໍ້​ມູນ DDS</w:t>
      </w:r>
    </w:p>
    <w:p w14:paraId="58C0267B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ໜ້າ​ຫຼັກ: </w:t>
      </w:r>
      <w:hyperlink r:id="rId7" w:history="1">
        <w:r>
          <w:rPr>
            <w:rStyle w:val="Hyperlink"/>
            <w:b w:val="0"/>
            <w:rFonts w:ascii="Phetsarath OT" w:hAnsi="Phetsarath OT"/>
          </w:rPr>
          <w:t xml:space="preserve">https://www.dds.ca.gov/SDP/Index.cfm</w:t>
        </w:r>
      </w:hyperlink>
    </w:p>
    <w:p w14:paraId="5E911001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ຄໍາຖາມທີ່ຖາມເລື້ອຍໆ: </w:t>
      </w:r>
      <w:hyperlink r:id="rId8" w:history="1">
        <w:r>
          <w:rPr>
            <w:rStyle w:val="Hyperlink"/>
            <w:b w:val="0"/>
            <w:rFonts w:ascii="Phetsarath OT" w:hAnsi="Phetsarath OT"/>
          </w:rPr>
          <w:t xml:space="preserve">https://www.dds.ca.gov/SDP/faq.cfm</w:t>
        </w:r>
      </w:hyperlink>
    </w:p>
    <w:p w14:paraId="7E1FCF99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ອັບ​ເດດ​ການ​ຈັດ​ຕັ້ງ​ປະ​ຕິ​ບັດ: </w:t>
      </w:r>
      <w:hyperlink r:id="rId9" w:history="1">
        <w:r>
          <w:rPr>
            <w:rStyle w:val="Hyperlink"/>
            <w:b w:val="0"/>
            <w:rFonts w:ascii="Phetsarath OT" w:hAnsi="Phetsarath OT"/>
          </w:rPr>
          <w:t xml:space="preserve">https://www.dds.ca.gov/SDP/SDPUpdates.cfm</w:t>
        </w:r>
      </w:hyperlink>
    </w:p>
    <w:p w14:paraId="256C2D99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ໃບ​ຄຳ​ຮ້ອງ​ຂໍ​ຍົກ​ເວັ້ນ SDP: </w:t>
      </w:r>
      <w:hyperlink r:id="rId10" w:history="1">
        <w:r>
          <w:rPr>
            <w:rStyle w:val="Hyperlink"/>
            <w:b w:val="0"/>
            <w:rFonts w:ascii="Phetsarath OT" w:hAnsi="Phetsarath OT"/>
          </w:rPr>
          <w:t xml:space="preserve">https://www.dds.ca.gov/SDP/docs/sdpWaiverApplication06072108.pdf</w:t>
        </w:r>
      </w:hyperlink>
    </w:p>
    <w:p w14:paraId="421E1ABA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ບັນ​ຊີ​ຄຳ​ນິ​ຍາມ​ການ​ບໍ​ລິ​ການ: </w:t>
      </w:r>
      <w:hyperlink r:id="rId11" w:history="1">
        <w:r>
          <w:rPr>
            <w:rStyle w:val="Hyperlink"/>
            <w:b w:val="0"/>
            <w:rFonts w:ascii="Phetsarath OT" w:hAnsi="Phetsarath OT"/>
          </w:rPr>
          <w:t xml:space="preserve">https://www.dds.ca.gov/SDP/docs/serviceDefinitions.pdf</w:t>
        </w:r>
      </w:hyperlink>
    </w:p>
    <w:p w14:paraId="17F42ABD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ຄຳ​ສັ່ງ​ໂຄງ​ການ: </w:t>
      </w:r>
      <w:hyperlink r:id="rId12" w:history="1">
        <w:r>
          <w:rPr>
            <w:rStyle w:val="Hyperlink"/>
            <w:b w:val="0"/>
            <w:rFonts w:ascii="Phetsarath OT" w:hAnsi="Phetsarath OT"/>
          </w:rPr>
          <w:t xml:space="preserve">https://www.dds.ca.gov/SDP/programDirectives.cfm</w:t>
        </w:r>
      </w:hyperlink>
    </w:p>
    <w:p w14:paraId="0D184DFC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ເອ​ກະ​ສານ​ຝຶກ​ອົບ​ຮົມ ແລະ ອື່ນໆ: </w:t>
      </w:r>
      <w:hyperlink r:id="rId13" w:history="1">
        <w:r>
          <w:rPr>
            <w:rStyle w:val="Hyperlink"/>
            <w:b w:val="0"/>
            <w:rFonts w:ascii="Phetsarath OT" w:hAnsi="Phetsarath OT"/>
          </w:rPr>
          <w:t xml:space="preserve">https://www.dds.ca.gov/SDP/SDPMaterials.cfm</w:t>
        </w:r>
      </w:hyperlink>
    </w:p>
    <w:p w14:paraId="78746E4C" w14:textId="77777777" w:rsidR="003E42ED" w:rsidRPr="008D2425" w:rsidRDefault="008A1FBE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ມີຄໍາຖາມບໍ?</w:t>
      </w:r>
      <w:r>
        <w:rPr>
          <w:b w:val="0"/>
          <w:rFonts w:ascii="Phetsarath OT" w:hAnsi="Phetsarath OT"/>
        </w:rPr>
        <w:t xml:space="preserve">  </w:t>
      </w:r>
      <w:r>
        <w:rPr>
          <w:b w:val="0"/>
          <w:rFonts w:ascii="Phetsarath OT" w:hAnsi="Phetsarath OT"/>
        </w:rPr>
        <w:t xml:space="preserve">ອີ​ເມວ </w:t>
      </w:r>
      <w:hyperlink r:id="rId14" w:history="1">
        <w:r>
          <w:rPr>
            <w:rStyle w:val="Hyperlink"/>
            <w:b w:val="0"/>
            <w:rFonts w:ascii="Phetsarath OT" w:hAnsi="Phetsarath OT"/>
          </w:rPr>
          <w:t xml:space="preserve">sdp@dds.ca.gov</w:t>
        </w:r>
      </w:hyperlink>
    </w:p>
    <w:p w14:paraId="25B84AD4" w14:textId="77777777" w:rsidR="008A1FBE" w:rsidRPr="008D2425" w:rsidRDefault="008A1FBE" w:rsidP="003E42ED">
      <w:pPr>
        <w:pStyle w:val="Heading1"/>
        <w:spacing w:line="360" w:lineRule="auto"/>
        <w:ind w:left="0"/>
        <w:rPr>
          <w:rFonts w:ascii="Phetsarath OT" w:hAnsi="Phetsarath OT" w:cs="Phetsarath OT"/>
          <w:b w:val="0"/>
        </w:rPr>
      </w:pPr>
    </w:p>
    <w:p w14:paraId="2A1B6C2D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sz w:val="36"/>
          <w:szCs w:val="36"/>
          <w:rFonts w:ascii="Phetsarath OT" w:hAnsi="Phetsarath OT" w:cs="Phetsarath OT"/>
        </w:rPr>
      </w:pPr>
      <w:r>
        <w:rPr>
          <w:b w:val="0"/>
          <w:sz w:val="36"/>
          <w:szCs w:val="36"/>
          <w:rFonts w:ascii="Phetsarath OT" w:hAnsi="Phetsarath OT"/>
        </w:rPr>
        <w:t xml:space="preserve">ແຫຼ່ງ​ຂໍ້​ມູນ​ອື່ນໆ</w:t>
      </w:r>
    </w:p>
    <w:p w14:paraId="7911C6EC" w14:textId="77777777" w:rsidR="008A1FBE" w:rsidRPr="008D2425" w:rsidRDefault="008A1FBE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ລັດ​ຖະ​ບັນ​ຍັດ​ໂຄງ​ການການ​ຕັດ​ສິນ​ໃຈ​ດ້ວຍ​ຕົວ​ເອງ​ລັດ​ຄາ​ລິ​ຟໍ​ເນຍ: </w:t>
      </w:r>
      <w:hyperlink r:id="rId15" w:history="1">
        <w:r>
          <w:rPr>
            <w:rStyle w:val="Hyperlink"/>
            <w:b w:val="0"/>
            <w:rFonts w:ascii="Phetsarath OT" w:hAnsi="Phetsarath OT"/>
          </w:rPr>
          <w:t xml:space="preserve">http://leginfo.legislature.ca.gov/faces/codes_displaySection.xhtml?lawCode=WIC&amp;sectionNum=4685.8.#content_anchor</w:t>
        </w:r>
      </w:hyperlink>
      <w:r>
        <w:rPr>
          <w:b w:val="0"/>
          <w:rFonts w:ascii="Phetsarath OT" w:hAnsi="Phetsarath OT"/>
        </w:rPr>
        <w:t xml:space="preserve"> </w:t>
      </w:r>
    </w:p>
    <w:p w14:paraId="3A093E00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ການ​ຮ່ວມ​ມືເພື່ອ​ສົ່ງ​ເສີມ​ການ​ຕັດ​ສິນ​ໃຈ​ດ້ວຍ​ຕົວ​ເອງ: </w:t>
      </w:r>
      <w:hyperlink r:id="rId16" w:history="1">
        <w:r>
          <w:rPr>
            <w:rStyle w:val="Hyperlink"/>
            <w:b w:val="0"/>
            <w:rFonts w:ascii="Phetsarath OT" w:hAnsi="Phetsarath OT"/>
          </w:rPr>
          <w:t xml:space="preserve">http://thecpsd.org/</w:t>
        </w:r>
      </w:hyperlink>
      <w:r>
        <w:rPr>
          <w:b w:val="0"/>
          <w:rFonts w:ascii="Phetsarath OT" w:hAnsi="Phetsarath OT"/>
        </w:rPr>
        <w:t xml:space="preserve"> </w:t>
      </w:r>
    </w:p>
    <w:p w14:paraId="0F9C5FFE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ທາງ​ຜ່ານ​ແຫ່ງ​ຊາດ​ສູ່​ການ​ຕັດ​ສິນ​ໃຈ​ດ້ວຍ​ຕົວ​ເອງ: </w:t>
      </w:r>
      <w:hyperlink r:id="rId17" w:history="1">
        <w:r>
          <w:rPr>
            <w:rStyle w:val="Hyperlink"/>
            <w:b w:val="0"/>
            <w:rFonts w:ascii="Phetsarath OT" w:hAnsi="Phetsarath OT"/>
          </w:rPr>
          <w:t xml:space="preserve">http://www.ngsd.org/</w:t>
        </w:r>
      </w:hyperlink>
      <w:r>
        <w:rPr>
          <w:b w:val="0"/>
          <w:rFonts w:ascii="Phetsarath OT" w:hAnsi="Phetsarath OT"/>
        </w:rPr>
        <w:t xml:space="preserve"> </w:t>
      </w:r>
    </w:p>
    <w:p w14:paraId="7D1B4C84" w14:textId="77777777" w:rsidR="003E42ED" w:rsidRPr="008D2425" w:rsidRDefault="003E42ED" w:rsidP="003E42ED">
      <w:pPr>
        <w:pStyle w:val="Heading1"/>
        <w:spacing w:line="360" w:lineRule="auto"/>
        <w:ind w:left="0"/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ສູນການ​ຕັດ​ສິນ​ໃຈ​ດ້ວຍ​ຕົວ​ເອງ: </w:t>
      </w:r>
      <w:hyperlink r:id="rId18" w:history="1">
        <w:r>
          <w:rPr>
            <w:rStyle w:val="Hyperlink"/>
            <w:b w:val="0"/>
            <w:rFonts w:ascii="Phetsarath OT" w:hAnsi="Phetsarath OT"/>
          </w:rPr>
          <w:t xml:space="preserve">http://self-determination.com/</w:t>
        </w:r>
      </w:hyperlink>
      <w:r>
        <w:rPr>
          <w:b w:val="0"/>
          <w:rFonts w:ascii="Phetsarath OT" w:hAnsi="Phetsarath OT"/>
        </w:rPr>
        <w:t xml:space="preserve"> </w:t>
      </w:r>
    </w:p>
    <w:p w14:paraId="1B535B77" w14:textId="77777777" w:rsidR="00C05996" w:rsidRPr="008D2425" w:rsidRDefault="003E42ED" w:rsidP="008A1FBE">
      <w:pPr>
        <w:pStyle w:val="Heading1"/>
        <w:spacing w:line="360" w:lineRule="auto"/>
        <w:ind w:left="0"/>
        <w:sectPr w:rsidR="00C05996" w:rsidRPr="008D2425">
          <w:headerReference w:type="default" r:id="rId19"/>
          <w:footerReference w:type="default" r:id="rId20"/>
          <w:type w:val="continuous"/>
          <w:pgSz w:w="12240" w:h="15840"/>
          <w:pgMar w:top="1440" w:right="1340" w:bottom="1200" w:left="1340" w:header="850" w:footer="1012" w:gutter="0"/>
          <w:cols w:space="720"/>
        </w:sectPr>
        <w:rPr>
          <w:b w:val="0"/>
          <w:rFonts w:ascii="Phetsarath OT" w:hAnsi="Phetsarath OT" w:cs="Phetsarath OT"/>
        </w:rPr>
      </w:pPr>
      <w:r>
        <w:rPr>
          <w:b w:val="0"/>
          <w:rFonts w:ascii="Phetsarath OT" w:hAnsi="Phetsarath OT"/>
        </w:rPr>
        <w:t xml:space="preserve">ມັນ​ແມ່ນ​ທາງ​ເລືອກ​ຂອງ​ຂ້ອຍ: </w:t>
      </w:r>
      <w:hyperlink r:id="rId21" w:history="1">
        <w:r>
          <w:rPr>
            <w:rStyle w:val="Hyperlink"/>
            <w:b w:val="0"/>
            <w:rFonts w:ascii="Phetsarath OT" w:hAnsi="Phetsarath OT"/>
          </w:rPr>
          <w:t xml:space="preserve">http://mn.gov/mnddc/extra/publications/Its-My-Choice.pdf</w:t>
        </w:r>
      </w:hyperlink>
      <w:r>
        <w:rPr>
          <w:rFonts w:ascii="Phetsarath OT" w:hAnsi="Phetsarath OT"/>
        </w:rPr>
        <w:t xml:space="preserve"> </w:t>
      </w:r>
    </w:p>
    <w:p w14:paraId="67E8B347" w14:textId="77777777" w:rsidR="00AB6629" w:rsidRPr="008D2425" w:rsidRDefault="00AB6629" w:rsidP="008A1FBE">
      <w:pPr>
        <w:pStyle w:val="BodyText"/>
        <w:spacing w:line="480" w:lineRule="auto"/>
        <w:ind w:left="0" w:firstLine="0"/>
        <w:rPr>
          <w:rFonts w:ascii="Phetsarath OT" w:hAnsi="Phetsarath OT" w:cs="Phetsarath OT"/>
          <w:highlight w:val="yellow"/>
        </w:rPr>
      </w:pPr>
    </w:p>
    <w:p w14:paraId="65329CD5" w14:textId="77777777" w:rsidR="00AB6629" w:rsidRPr="008D2425" w:rsidRDefault="00AB6629" w:rsidP="008A1FBE">
      <w:pPr>
        <w:pStyle w:val="BodyText"/>
        <w:spacing w:line="480" w:lineRule="auto"/>
        <w:ind w:left="0" w:firstLine="0"/>
        <w:rPr>
          <w:rFonts w:ascii="Phetsarath OT" w:hAnsi="Phetsarath OT" w:cs="Phetsarath OT"/>
          <w:highlight w:val="yellow"/>
        </w:rPr>
      </w:pPr>
    </w:p>
    <w:sectPr w:rsidR="00AB6629" w:rsidRPr="008D2425" w:rsidSect="00C05996">
      <w:type w:val="continuous"/>
      <w:pgSz w:w="12240" w:h="15840"/>
      <w:pgMar w:top="1440" w:right="1340" w:bottom="1200" w:left="1340" w:header="720" w:footer="720" w:gutter="0"/>
      <w:cols w:num="2" w:space="720" w:equalWidth="0">
        <w:col w:w="1312" w:space="1450"/>
        <w:col w:w="67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469C9" w14:textId="77777777" w:rsidR="00990A02" w:rsidRDefault="00990A02">
      <w:r>
        <w:separator/>
      </w:r>
    </w:p>
  </w:endnote>
  <w:endnote w:type="continuationSeparator" w:id="0">
    <w:p w14:paraId="09EA2A22" w14:textId="77777777" w:rsidR="00990A02" w:rsidRDefault="0099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83E3F" w14:textId="77777777" w:rsidR="00AB6629" w:rsidRDefault="00B13F00">
    <w:pPr>
      <w:pStyle w:val="BodyText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503312864" behindDoc="1" locked="0" layoutInCell="1" allowOverlap="1" wp14:anchorId="304CE410" wp14:editId="10D61335">
              <wp:simplePos x="0" y="0"/>
              <wp:positionH relativeFrom="page">
                <wp:posOffset>5630545</wp:posOffset>
              </wp:positionH>
              <wp:positionV relativeFrom="page">
                <wp:posOffset>9276080</wp:posOffset>
              </wp:positionV>
              <wp:extent cx="1290320" cy="16573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134B8" w14:textId="77777777" w:rsidR="00AB6629" w:rsidRPr="008D2425" w:rsidRDefault="00F95470">
                          <w:pPr>
                            <w:spacing w:line="245" w:lineRule="exact"/>
                            <w:ind w:left="20"/>
                            <w:rPr>
                              <w:rFonts w:ascii="Phetsarath OT" w:hAnsi="Phetsarath OT" w:cs="Phetsarath OT"/>
                            </w:rPr>
                          </w:pPr>
                          <w:r>
                            <w:rPr>
                              <w:rFonts w:ascii="Phetsarath OT" w:hAnsi="Phetsarath OT"/>
                            </w:rPr>
                            <w:t xml:space="preserve">ກຸມພາ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CE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3.35pt;margin-top:730.4pt;width:101.6pt;height:13.05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i+rQ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" filled="f" stroked="f">
              <v:textbox inset="0,0,0,0">
                <w:txbxContent>
                  <w:p w14:paraId="5C9134B8" w14:textId="77777777" w:rsidR="00AB6629" w:rsidRPr="008D2425" w:rsidRDefault="00F95470">
                    <w:pPr>
                      <w:spacing w:line="245" w:lineRule="exact"/>
                      <w:ind w:left="20"/>
                      <w:rPr>
                        <w:rFonts w:ascii="Phetsarath OT" w:hAnsi="Phetsarath OT" w:cs="Phetsarath OT"/>
                      </w:rPr>
                    </w:pPr>
                    <w:r>
                      <w:rPr>
                        <w:rFonts w:ascii="Phetsarath OT" w:hAnsi="Phetsarath OT"/>
                      </w:rPr>
                      <w:t xml:space="preserve">ກຸມພາ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AAA30" w14:textId="77777777" w:rsidR="00990A02" w:rsidRDefault="00990A02">
      <w:r>
        <w:separator/>
      </w:r>
    </w:p>
  </w:footnote>
  <w:footnote w:type="continuationSeparator" w:id="0">
    <w:p w14:paraId="03D04AA9" w14:textId="77777777" w:rsidR="00990A02" w:rsidRDefault="0099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24557" w14:textId="77777777" w:rsidR="00AB6629" w:rsidRDefault="00B13F00">
    <w:pPr>
      <w:pStyle w:val="BodyText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503312840" behindDoc="1" locked="0" layoutInCell="1" allowOverlap="1" wp14:anchorId="1012CB82" wp14:editId="3C15EDB4">
              <wp:simplePos x="0" y="0"/>
              <wp:positionH relativeFrom="page">
                <wp:posOffset>523875</wp:posOffset>
              </wp:positionH>
              <wp:positionV relativeFrom="page">
                <wp:posOffset>552450</wp:posOffset>
              </wp:positionV>
              <wp:extent cx="6705600" cy="2762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B801D" w14:textId="77777777" w:rsidR="00AB6629" w:rsidRPr="008D2425" w:rsidRDefault="00381949" w:rsidP="00381949">
                          <w:pPr>
                            <w:tabs>
                              <w:tab w:val="left" w:pos="3805"/>
                              <w:tab w:val="left" w:pos="9379"/>
                            </w:tabs>
                            <w:spacing w:line="306" w:lineRule="exact"/>
                            <w:ind w:left="20"/>
                            <w:rPr>
                              <w:sz w:val="28"/>
                              <w:szCs w:val="28"/>
                              <w:rFonts w:ascii="Phetsarath OT" w:hAnsi="Phetsarath OT" w:cs="Phetsarath OT"/>
                            </w:rPr>
                          </w:pPr>
                          <w:r>
                            <w:rPr>
                              <w:color w:val="FFFFFF"/>
                              <w:sz w:val="28"/>
                              <w:szCs w:val="28"/>
                              <w:shd w:val="clear" w:color="auto" w:fill="5B9BD4"/>
                              <w:rFonts w:ascii="Phetsarath OT" w:hAnsi="Phetsarath OT"/>
                            </w:rPr>
                            <w:t xml:space="preserve">                                                            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  <w:shd w:val="clear" w:color="auto" w:fill="5B9BD4"/>
                              <w:rFonts w:ascii="Phetsarath OT" w:hAnsi="Phetsarath OT"/>
                            </w:rPr>
                            <w:t xml:space="preserve">ແຫຼ່ງ​ຂໍ້​ມູນ​ເພີ່ມ​ເຕີມ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  <w:shd w:val="clear" w:color="auto" w:fill="5B9BD4"/>
                              <w:rFonts w:ascii="Phetsarath OT" w:hAnsi="Phetsarath OT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2CB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25pt;margin-top:43.5pt;width:528pt;height:21.75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N5rAIAAKk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" filled="f" stroked="f">
              <v:textbox inset="0,0,0,0">
                <w:txbxContent>
                  <w:p w14:paraId="7FAB801D" w14:textId="77777777" w:rsidR="00AB6629" w:rsidRPr="008D2425" w:rsidRDefault="00381949" w:rsidP="00381949">
                    <w:pPr>
                      <w:tabs>
                        <w:tab w:val="left" w:pos="3805"/>
                        <w:tab w:val="left" w:pos="9379"/>
                      </w:tabs>
                      <w:spacing w:line="306" w:lineRule="exact"/>
                      <w:ind w:left="20"/>
                      <w:rPr>
                        <w:sz w:val="28"/>
                        <w:szCs w:val="28"/>
                        <w:rFonts w:ascii="Phetsarath OT" w:hAnsi="Phetsarath OT" w:cs="Phetsarath OT"/>
                      </w:rPr>
                    </w:pPr>
                    <w:r>
                      <w:rPr>
                        <w:color w:val="FFFFFF"/>
                        <w:sz w:val="28"/>
                        <w:szCs w:val="28"/>
                        <w:shd w:val="clear" w:color="auto" w:fill="5B9BD4"/>
                        <w:rFonts w:ascii="Phetsarath OT" w:hAnsi="Phetsarath OT"/>
                      </w:rPr>
                      <w:t xml:space="preserve">                                                            </w:t>
                    </w:r>
                    <w:r>
                      <w:rPr>
                        <w:color w:val="FFFFFF"/>
                        <w:sz w:val="28"/>
                        <w:szCs w:val="28"/>
                        <w:shd w:val="clear" w:color="auto" w:fill="5B9BD4"/>
                        <w:rFonts w:ascii="Phetsarath OT" w:hAnsi="Phetsarath OT"/>
                      </w:rPr>
                      <w:t xml:space="preserve">ແຫຼ່ງ​ຂໍ້​ມູນ​ເພີ່ມ​ເຕີມ</w:t>
                    </w:r>
                    <w:r>
                      <w:rPr>
                        <w:color w:val="FFFFFF"/>
                        <w:sz w:val="28"/>
                        <w:szCs w:val="28"/>
                        <w:shd w:val="clear" w:color="auto" w:fill="5B9BD4"/>
                        <w:rFonts w:ascii="Phetsarath OT" w:hAnsi="Phetsarath OT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4E8C"/>
    <w:multiLevelType w:val="hybridMultilevel"/>
    <w:tmpl w:val="6908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7F3C"/>
    <w:multiLevelType w:val="hybridMultilevel"/>
    <w:tmpl w:val="C9622EDE"/>
    <w:lvl w:ilvl="0" w:tplc="49825C7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6A98DA">
      <w:start w:val="1"/>
      <w:numFmt w:val="decimal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 w:tplc="8E34DAA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BC2A4BC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3FAE45F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579C932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C94035CA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E2D2179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5EC881B8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B10545"/>
    <w:multiLevelType w:val="hybridMultilevel"/>
    <w:tmpl w:val="56C8C93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68C05A26"/>
    <w:multiLevelType w:val="hybridMultilevel"/>
    <w:tmpl w:val="7B2E234C"/>
    <w:lvl w:ilvl="0" w:tplc="0409000D">
      <w:start w:val="1"/>
      <w:numFmt w:val="bullet"/>
      <w:lvlText w:val=""/>
      <w:lvlJc w:val="left"/>
      <w:pPr>
        <w:ind w:left="1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4" w15:restartNumberingAfterBreak="0">
    <w:nsid w:val="774B4826"/>
    <w:multiLevelType w:val="hybridMultilevel"/>
    <w:tmpl w:val="24809174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78F223DC"/>
    <w:multiLevelType w:val="hybridMultilevel"/>
    <w:tmpl w:val="AB0469A8"/>
    <w:lvl w:ilvl="0" w:tplc="ACE8E1F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B361264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D5BE99BE">
      <w:start w:val="1"/>
      <w:numFmt w:val="decimal"/>
      <w:lvlText w:val="%3."/>
      <w:lvlJc w:val="left"/>
      <w:pPr>
        <w:ind w:left="1900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3" w:tplc="B0D8D20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4" w:tplc="7FCAF5C0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653899DE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6" w:tplc="84EE2F8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7" w:tplc="E318AD6A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en-US"/>
      </w:rPr>
    </w:lvl>
    <w:lvl w:ilvl="8" w:tplc="401E13A0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29"/>
    <w:rsid w:val="000621D5"/>
    <w:rsid w:val="00091D60"/>
    <w:rsid w:val="000C461E"/>
    <w:rsid w:val="001F7096"/>
    <w:rsid w:val="002B6FAF"/>
    <w:rsid w:val="002D391A"/>
    <w:rsid w:val="002D3CD6"/>
    <w:rsid w:val="002E7CFC"/>
    <w:rsid w:val="003727B1"/>
    <w:rsid w:val="00381949"/>
    <w:rsid w:val="00391BCB"/>
    <w:rsid w:val="003B49DC"/>
    <w:rsid w:val="003E42ED"/>
    <w:rsid w:val="00464EAC"/>
    <w:rsid w:val="00555AF3"/>
    <w:rsid w:val="007439F9"/>
    <w:rsid w:val="007D6F16"/>
    <w:rsid w:val="008341B9"/>
    <w:rsid w:val="00876242"/>
    <w:rsid w:val="008A1FBE"/>
    <w:rsid w:val="008D05B2"/>
    <w:rsid w:val="008D2425"/>
    <w:rsid w:val="00990A02"/>
    <w:rsid w:val="009F08B6"/>
    <w:rsid w:val="00A56919"/>
    <w:rsid w:val="00A612C1"/>
    <w:rsid w:val="00AB6629"/>
    <w:rsid w:val="00B05813"/>
    <w:rsid w:val="00B13F00"/>
    <w:rsid w:val="00C05996"/>
    <w:rsid w:val="00C71CF8"/>
    <w:rsid w:val="00CA4147"/>
    <w:rsid w:val="00D01DB6"/>
    <w:rsid w:val="00D03B98"/>
    <w:rsid w:val="00DF1B2C"/>
    <w:rsid w:val="00F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F6D24"/>
  <w15:docId w15:val="{1E03236A-21B3-48CB-BB25-599610BE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4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1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2C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61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2C1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C05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dds.ca.gov/SDP/faq.cfm" TargetMode="External"/><Relationship Id="rId13" Type="http://schemas.openxmlformats.org/officeDocument/2006/relationships/hyperlink" Target="https://www.dds.ca.gov/SDP/SDPMaterials.cfm" TargetMode="External"/><Relationship Id="rId18" Type="http://schemas.openxmlformats.org/officeDocument/2006/relationships/hyperlink" Target="http://self-determination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n.gov/mnddc/extra/publications/Its-My-Choice.pdf" TargetMode="External"/><Relationship Id="rId7" Type="http://schemas.openxmlformats.org/officeDocument/2006/relationships/hyperlink" Target="https://www.dds.ca.gov/SDP/Index.cfm" TargetMode="External"/><Relationship Id="rId12" Type="http://schemas.openxmlformats.org/officeDocument/2006/relationships/hyperlink" Target="https://www.dds.ca.gov/SDP/programDirectives.cfm" TargetMode="External"/><Relationship Id="rId17" Type="http://schemas.openxmlformats.org/officeDocument/2006/relationships/hyperlink" Target="http://www.ngsd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thecpsd.org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ds.ca.gov/SDP/docs/serviceDefinition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ginfo.legislature.ca.gov/faces/codes_displaySection.xhtml?lawCode=WIC&amp;sectionNum=4685.8.%23content_ancho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ds.ca.gov/SDP/docs/sdpWaiverApplication06072108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ds.ca.gov/SDP/SDPUpdates.cfm" TargetMode="External"/><Relationship Id="rId14" Type="http://schemas.openxmlformats.org/officeDocument/2006/relationships/hyperlink" Target="mailto:sdp@dds.ca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 guide</vt:lpstr>
    </vt:vector>
  </TitlesOfParts>
  <Company>Dept. of Developmental Services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List</dc:title>
  <dc:subject>SDP</dc:subject>
  <dc:creator>DDS</dc:creator>
  <cp:keywords>SDP</cp:keywords>
  <cp:lastModifiedBy>Thongsavanh Khammanichanh</cp:lastModifiedBy>
  <cp:revision>5</cp:revision>
  <dcterms:created xsi:type="dcterms:W3CDTF">2019-02-09T01:55:00Z</dcterms:created>
  <dcterms:modified xsi:type="dcterms:W3CDTF">2019-03-26T03:28:00Z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2018-10-11T00:00:00Z</vt:filetime>
  </property>
</Properties>
</file>