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F3" w:rsidRPr="001F7096" w:rsidRDefault="00555AF3" w:rsidP="00091D60">
      <w:pPr>
        <w:pStyle w:val="Heading1"/>
        <w:ind w:left="155"/>
        <w:rPr>
          <w:b w:val="0"/>
          <w:sz w:val="36"/>
          <w:szCs w:val="36"/>
        </w:rPr>
      </w:pPr>
      <w:r>
        <w:rPr>
          <w:b w:val="0"/>
          <w:sz w:val="36"/>
        </w:rPr>
        <w:t>Mga Nilalaman ng Packet</w:t>
      </w:r>
    </w:p>
    <w:p w:rsidR="00555AF3" w:rsidRDefault="00555AF3" w:rsidP="00555AF3">
      <w:pPr>
        <w:pStyle w:val="Heading1"/>
        <w:numPr>
          <w:ilvl w:val="0"/>
          <w:numId w:val="4"/>
        </w:numPr>
        <w:rPr>
          <w:b w:val="0"/>
        </w:rPr>
      </w:pPr>
      <w:r>
        <w:rPr>
          <w:b w:val="0"/>
        </w:rPr>
        <w:t>Oryentasyon ng Self-Determination Program (SDP) Sanayin-ang-Tagapagsanay (Train-the-Trainer Powerpoint)</w:t>
      </w:r>
    </w:p>
    <w:p w:rsidR="00555AF3" w:rsidRDefault="00D03B98" w:rsidP="00555AF3">
      <w:pPr>
        <w:pStyle w:val="Heading1"/>
        <w:numPr>
          <w:ilvl w:val="0"/>
          <w:numId w:val="4"/>
        </w:numPr>
        <w:rPr>
          <w:b w:val="0"/>
        </w:rPr>
      </w:pPr>
      <w:r>
        <w:rPr>
          <w:b w:val="0"/>
        </w:rPr>
        <w:t>Mga Kaugnay na Handout ng Oryentasyon:</w:t>
      </w:r>
    </w:p>
    <w:p w:rsidR="00D03B98" w:rsidRDefault="00391BCB" w:rsidP="00D03B98">
      <w:pPr>
        <w:pStyle w:val="Heading1"/>
        <w:numPr>
          <w:ilvl w:val="0"/>
          <w:numId w:val="5"/>
        </w:numPr>
        <w:rPr>
          <w:b w:val="0"/>
        </w:rPr>
      </w:pPr>
      <w:r>
        <w:rPr>
          <w:b w:val="1"/>
        </w:rPr>
        <w:t>Ang 5 Pamantayan ng Self-Determination</w:t>
      </w:r>
    </w:p>
    <w:p w:rsidR="008D718F" w:rsidRPr="008D718F" w:rsidRDefault="008D718F" w:rsidP="008D718F">
      <w:pPr>
        <w:pStyle w:val="ListParagraph"/>
        <w:numPr>
          <w:ilvl w:val="0"/>
          <w:numId w:val="5"/>
        </w:numPr>
        <w:rPr>
          <w:bCs/>
          <w:sz w:val="24"/>
          <w:szCs w:val="24"/>
        </w:rPr>
      </w:pPr>
      <w:r>
        <w:rPr>
          <w:sz w:val="24"/>
        </w:rPr>
        <w:t>Template ng Pangangalap ng mga Service Provider</w:t>
      </w:r>
    </w:p>
    <w:p w:rsidR="00D03B98" w:rsidRDefault="008D718F" w:rsidP="00D03B98">
      <w:pPr>
        <w:pStyle w:val="Heading1"/>
        <w:numPr>
          <w:ilvl w:val="0"/>
          <w:numId w:val="5"/>
        </w:numPr>
        <w:rPr>
          <w:b w:val="0"/>
        </w:rPr>
      </w:pPr>
      <w:r>
        <w:rPr>
          <w:b w:val="0"/>
        </w:rPr>
        <w:t>Template ng Kasunduan ng Service Provider</w:t>
      </w:r>
    </w:p>
    <w:p w:rsidR="008D718F" w:rsidRDefault="008D718F" w:rsidP="008D718F">
      <w:pPr>
        <w:pStyle w:val="ListParagraph"/>
        <w:numPr>
          <w:ilvl w:val="0"/>
          <w:numId w:val="5"/>
        </w:numPr>
        <w:rPr>
          <w:bCs/>
          <w:sz w:val="24"/>
          <w:szCs w:val="24"/>
        </w:rPr>
      </w:pPr>
      <w:r>
        <w:rPr>
          <w:sz w:val="24"/>
        </w:rPr>
        <w:t>Kilalanin sina Jason at Sofia</w:t>
      </w:r>
    </w:p>
    <w:p w:rsidR="006970D0" w:rsidRPr="008D718F" w:rsidRDefault="006970D0" w:rsidP="008D718F">
      <w:pPr>
        <w:pStyle w:val="ListParagraph"/>
        <w:numPr>
          <w:ilvl w:val="0"/>
          <w:numId w:val="5"/>
        </w:numPr>
        <w:rPr>
          <w:bCs/>
          <w:sz w:val="24"/>
          <w:szCs w:val="24"/>
        </w:rPr>
      </w:pPr>
      <w:r>
        <w:rPr>
          <w:sz w:val="24"/>
        </w:rPr>
        <w:t>Mga Mapagkukunan ng Pagpaplanong Nakasentro-sa-Tao</w:t>
      </w:r>
    </w:p>
    <w:p w:rsidR="00217761" w:rsidRDefault="00035707" w:rsidP="006970D0">
      <w:pPr>
        <w:pStyle w:val="Heading1"/>
        <w:numPr>
          <w:ilvl w:val="0"/>
          <w:numId w:val="5"/>
        </w:numPr>
        <w:rPr>
          <w:b w:val="0"/>
        </w:rPr>
      </w:pPr>
      <w:r>
        <w:rPr>
          <w:b w:val="0"/>
        </w:rPr>
        <w:t>Mga Kahulugan ng Serbisyo ng SDP</w:t>
      </w:r>
    </w:p>
    <w:p w:rsidR="00FE786C" w:rsidRPr="006970D0" w:rsidRDefault="00FE786C" w:rsidP="006970D0">
      <w:pPr>
        <w:pStyle w:val="Heading1"/>
        <w:numPr>
          <w:ilvl w:val="0"/>
          <w:numId w:val="5"/>
        </w:numPr>
        <w:rPr>
          <w:b w:val="0"/>
        </w:rPr>
      </w:pPr>
      <w:r>
        <w:rPr>
          <w:b w:val="0"/>
        </w:rPr>
        <w:t>Mga Service Code ng SDP ayon sa Kategorya ng Badyet</w:t>
      </w:r>
    </w:p>
    <w:p w:rsidR="00391BCB" w:rsidRDefault="00391BCB" w:rsidP="00391BCB">
      <w:pPr>
        <w:pStyle w:val="Heading1"/>
        <w:numPr>
          <w:ilvl w:val="0"/>
          <w:numId w:val="5"/>
        </w:numPr>
        <w:rPr>
          <w:b w:val="0"/>
        </w:rPr>
      </w:pPr>
      <w:r>
        <w:rPr>
          <w:b w:val="0"/>
        </w:rPr>
        <w:t>Talaan ng Impormasyon ng HCBS</w:t>
      </w:r>
    </w:p>
    <w:p w:rsidR="00391BCB" w:rsidRPr="00391BCB" w:rsidRDefault="00391BCB" w:rsidP="00391BCB">
      <w:pPr>
        <w:pStyle w:val="Heading1"/>
        <w:numPr>
          <w:ilvl w:val="0"/>
          <w:numId w:val="5"/>
        </w:numPr>
        <w:rPr>
          <w:b w:val="0"/>
        </w:rPr>
      </w:pPr>
      <w:r>
        <w:rPr>
          <w:b w:val="0"/>
        </w:rPr>
        <w:t>Aktibidad ng Plano ng Paggastos</w:t>
      </w:r>
    </w:p>
    <w:p w:rsidR="00D03B98" w:rsidRDefault="00D03B98" w:rsidP="00D03B98">
      <w:pPr>
        <w:pStyle w:val="Heading1"/>
        <w:numPr>
          <w:ilvl w:val="0"/>
          <w:numId w:val="5"/>
        </w:numPr>
        <w:rPr>
          <w:b w:val="0"/>
        </w:rPr>
      </w:pPr>
      <w:r>
        <w:rPr>
          <w:b w:val="0"/>
        </w:rPr>
        <w:t>Pinakamataas na Rate ng FMS</w:t>
      </w:r>
    </w:p>
    <w:p w:rsidR="00D03B98" w:rsidRDefault="00D03B98" w:rsidP="00D03B98">
      <w:pPr>
        <w:pStyle w:val="Heading1"/>
        <w:numPr>
          <w:ilvl w:val="0"/>
          <w:numId w:val="5"/>
        </w:numPr>
        <w:rPr>
          <w:b w:val="0"/>
        </w:rPr>
      </w:pPr>
      <w:r>
        <w:rPr>
          <w:b w:val="0"/>
        </w:rPr>
        <w:t>Talaan ng Tip- Paano Ipagtatanggol ang Iyong Sarili</w:t>
      </w:r>
    </w:p>
    <w:p w:rsidR="00D03B98" w:rsidRDefault="00D03B98" w:rsidP="00FE786C">
      <w:pPr>
        <w:pStyle w:val="Heading1"/>
        <w:numPr>
          <w:ilvl w:val="0"/>
          <w:numId w:val="6"/>
        </w:numPr>
        <w:rPr>
          <w:b w:val="0"/>
        </w:rPr>
      </w:pPr>
      <w:r>
        <w:rPr>
          <w:b w:val="0"/>
        </w:rPr>
        <w:t>Talaan ng Karagdagang Magpakukunang Reperensya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FE786C" w:rsidRPr="00FE786C" w:rsidRDefault="00FE786C" w:rsidP="00FE786C">
      <w:pPr>
        <w:pStyle w:val="Heading1"/>
        <w:ind w:left="820"/>
        <w:rPr>
          <w:b w:val="0"/>
        </w:rPr>
      </w:pPr>
    </w:p>
    <w:p w:rsidR="00D03B98" w:rsidRPr="001F7096" w:rsidRDefault="001F7096" w:rsidP="00D03B98">
      <w:pPr>
        <w:pStyle w:val="Heading1"/>
        <w:rPr>
          <w:b w:val="0"/>
          <w:sz w:val="36"/>
          <w:szCs w:val="36"/>
        </w:rPr>
      </w:pPr>
      <w:r>
        <w:rPr>
          <w:b w:val="0"/>
          <w:sz w:val="36"/>
        </w:rPr>
        <w:t>Layunin ng Pagsasanay</w:t>
      </w:r>
    </w:p>
    <w:p w:rsidR="00D03B98" w:rsidRPr="00D03B98" w:rsidRDefault="00D03B98" w:rsidP="00D03B98">
      <w:pPr>
        <w:pStyle w:val="Heading1"/>
        <w:rPr>
          <w:b w:val="0"/>
        </w:rPr>
      </w:pPr>
      <w:r>
        <w:rPr>
          <w:b w:val="0"/>
        </w:rPr>
        <w:t xml:space="preserve">Dinesenyo ang sesyong ito ng pagsasanay para magbigay ng impormasyon sa mga regional center at komite ng lokal na tagapagbalita ng self-determination na kailangan para makapagsagawa ng mga SDP Orientation sa mga kasali, batay sa kung ano ang hinihiling ng batas.  </w:t>
      </w:r>
      <w:r>
        <w:rPr>
          <w:b w:val="0"/>
        </w:rPr>
        <w:t xml:space="preserve">Ang pagsasanay na ito ay isang modelo ng kung ano ang magiging kailangan sa mga SDP Orientation.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1F7096" w:rsidRPr="008341B9" w:rsidRDefault="001F7096" w:rsidP="001F7096">
      <w:pPr>
        <w:pStyle w:val="Heading1"/>
        <w:rPr>
          <w:b w:val="0"/>
        </w:rPr>
      </w:pPr>
    </w:p>
    <w:p w:rsidR="00555AF3" w:rsidRDefault="001F7096" w:rsidP="001F7096">
      <w:pPr>
        <w:pStyle w:val="Heading1"/>
        <w:rPr>
          <w:b w:val="0"/>
          <w:sz w:val="36"/>
          <w:szCs w:val="36"/>
        </w:rPr>
      </w:pPr>
      <w:r>
        <w:rPr>
          <w:b w:val="0"/>
          <w:sz w:val="36"/>
        </w:rPr>
        <w:t>Mga Resulta</w:t>
      </w:r>
    </w:p>
    <w:p w:rsidR="001F7096" w:rsidRDefault="001F7096" w:rsidP="001F7096">
      <w:pPr>
        <w:pStyle w:val="Heading1"/>
        <w:rPr>
          <w:b w:val="0"/>
        </w:rPr>
      </w:pPr>
      <w:r>
        <w:rPr>
          <w:b w:val="0"/>
        </w:rPr>
        <w:t>Sa katapusan ng pagsasanay na ito, magagawa ng mga dumadalo na:</w:t>
      </w:r>
    </w:p>
    <w:p w:rsidR="008341B9" w:rsidRDefault="008341B9" w:rsidP="001F7096">
      <w:pPr>
        <w:pStyle w:val="Heading1"/>
        <w:numPr>
          <w:ilvl w:val="0"/>
          <w:numId w:val="6"/>
        </w:numPr>
        <w:rPr>
          <w:b w:val="0"/>
        </w:rPr>
      </w:pPr>
      <w:r>
        <w:rPr>
          <w:b w:val="0"/>
        </w:rPr>
        <w:t>Makakuha ng mga materyal ng oryentasyon at magamit ang mga tip ng tagapagsanay na inilaan sa PowerPoint, ipasadya ang mga materyal para matugunan ang natatanging mga pangangailangan sa kanilang catchment area;</w:t>
      </w:r>
    </w:p>
    <w:p w:rsidR="00A56919" w:rsidRDefault="00A56919" w:rsidP="001F7096">
      <w:pPr>
        <w:pStyle w:val="Heading1"/>
        <w:numPr>
          <w:ilvl w:val="0"/>
          <w:numId w:val="6"/>
        </w:numPr>
        <w:rPr>
          <w:b w:val="0"/>
        </w:rPr>
      </w:pPr>
      <w:r>
        <w:rPr>
          <w:b w:val="0"/>
        </w:rPr>
        <w:t>Matiyak ang pinakamagandang paraan ng pagsagawa ng SDP Orientation sa kanilang catchment area;</w:t>
      </w:r>
    </w:p>
    <w:p w:rsidR="001F7096" w:rsidRDefault="008341B9" w:rsidP="001F7096">
      <w:pPr>
        <w:pStyle w:val="Heading1"/>
        <w:numPr>
          <w:ilvl w:val="0"/>
          <w:numId w:val="6"/>
        </w:numPr>
        <w:rPr>
          <w:b w:val="0"/>
        </w:rPr>
      </w:pPr>
      <w:r>
        <w:rPr>
          <w:b w:val="0"/>
        </w:rPr>
        <w:t>Magsagawa ng SDP Orientation para sa mga kasali; at</w:t>
      </w:r>
    </w:p>
    <w:p w:rsidR="008341B9" w:rsidRDefault="008341B9" w:rsidP="001F7096">
      <w:pPr>
        <w:pStyle w:val="Heading1"/>
        <w:numPr>
          <w:ilvl w:val="0"/>
          <w:numId w:val="6"/>
        </w:numPr>
        <w:rPr>
          <w:b w:val="0"/>
        </w:rPr>
      </w:pPr>
      <w:r>
        <w:rPr>
          <w:b w:val="0"/>
        </w:rPr>
        <w:t>Makapag-alok ng mga mapagkukunan para sa mga kasali at pamilya.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55AF3" w:rsidRDefault="00555AF3" w:rsidP="00091D60">
      <w:pPr>
        <w:pStyle w:val="Heading1"/>
        <w:ind w:left="155"/>
        <w:rPr>
          <w:u w:val="single"/>
        </w:rPr>
      </w:pPr>
    </w:p>
    <w:p w:rsidR="00C05996" w:rsidRPr="008341B9" w:rsidRDefault="008341B9" w:rsidP="00C05996">
      <w:pPr>
        <w:rPr>
          <w:sz w:val="36"/>
          <w:szCs w:val="36"/>
        </w:rPr>
      </w:pPr>
      <w:r>
        <w:rPr>
          <w:sz w:val="36"/>
        </w:rPr>
        <w:t>Mga Tanong?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A4147" w:rsidRPr="002E7CFC" w:rsidRDefault="00CA4147" w:rsidP="00C05996">
      <w:pPr>
        <w:rPr>
          <w:sz w:val="24"/>
        </w:rPr>
      </w:pPr>
    </w:p>
    <w:p w:rsidR="00C05996" w:rsidRDefault="00C05996" w:rsidP="00C05996">
      <w:pPr>
        <w:rPr>
          <w:sz w:val="24"/>
        </w:rPr>
      </w:pPr>
      <w:r>
        <w:t xml:space="preserve">Para sa higit pang impormasyon at mga update tungkol sa Self-Determination Program, bumisita sa </w:t>
      </w:r>
      <w:hyperlink r:id="rId7">
        <w:r>
          <w:rPr>
            <w:rStyle w:val="Hyperlink"/>
            <w:sz w:val="24"/>
          </w:rPr>
          <w:t>www.dds.ca.gov/sdp</w:t>
        </w:r>
      </w:hyperlink>
      <w:r>
        <w: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05996" w:rsidRPr="00C05996" w:rsidRDefault="00C05996" w:rsidP="00C05996">
      <w:pPr>
        <w:rPr>
          <w:sz w:val="24"/>
        </w:rPr>
      </w:pPr>
    </w:p>
    <w:p w:rsidR="00C05996" w:rsidRDefault="00C05996" w:rsidP="00C05996">
      <w:pPr>
        <w:rPr>
          <w:sz w:val="24"/>
        </w:rPr>
      </w:pPr>
      <w:r>
        <w:t xml:space="preserve">Anumang mga tanong tungkol sa Self-Determination Program mula sa mga konsyumer, pamilya, o regional center, at iba pang organisasyon ay maaaring ipadala sa </w:t>
      </w:r>
      <w:hyperlink r:id="rId8">
        <w:r>
          <w:rPr>
            <w:rStyle w:val="Hyperlink"/>
            <w:sz w:val="24"/>
          </w:rPr>
          <w:t>sdp@dds.ca.gov</w:t>
        </w:r>
      </w:hyperlink>
      <w:r>
        <w: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05996" w:rsidRPr="00464EAC" w:rsidRDefault="00C05996" w:rsidP="00C05996">
      <w:pPr>
        <w:rPr>
          <w:sz w:val="24"/>
        </w:rPr>
        <w:sectPr w:rsidR="00C05996" w:rsidRPr="00464EAC">
          <w:headerReference w:type="default" r:id="rId9"/>
          <w:footerReference w:type="default" r:id="rId10"/>
          <w:type w:val="continuous"/>
          <w:pgSz w:w="12240" w:h="15840"/>
          <w:pgMar w:top="1440" w:right="1340" w:bottom="1200" w:left="1340" w:header="850" w:footer="1012" w:gutter="0"/>
          <w:cols w:space="720"/>
        </w:sect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B6629" w:rsidRPr="003727B1" w:rsidRDefault="00AB6629">
      <w:pPr>
        <w:pStyle w:val="BodyText"/>
        <w:ind w:left="0" w:firstLine="0"/>
        <w:rPr>
          <w:highlight w:val="yellow"/>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B6629" w:rsidRPr="003727B1" w:rsidRDefault="00AB6629">
      <w:pPr>
        <w:pStyle w:val="BodyText"/>
        <w:ind w:left="0" w:firstLine="0"/>
        <w:rPr>
          <w:highlight w:val="yellow"/>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B6629" w:rsidRPr="003727B1" w:rsidSect="00C05996">
      <w:type w:val="continuous"/>
      <w:pgSz w:w="12240" w:h="15840"/>
      <w:pgMar w:top="1440" w:right="1340" w:bottom="1200" w:left="1340" w:header="720" w:footer="720" w:gutter="0"/>
      <w:cols w:num="2" w:space="720" w:equalWidth="0">
        <w:col w:w="1312" w:space="1450"/>
        <w:col w:w="6798"/>
      </w:cols>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A65CEA" w:rsidRDefault="00A65CEA">
      <w:pPr/>
      <w:r>
        <w:separator/>
      </w:r>
    </w:p>
  </w:endnote>
  <w:endnote xmlns:w15="http://schemas.microsoft.com/office/word/2012/wordml" w:type="continuationSeparator" w:id="0">
    <w:p w:rsidR="00A65CEA" w:rsidRDefault="00A65CE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9" w:rsidRDefault="00B13F00">
    <w:pPr>
      <w:pStyle w:val="BodyText"/>
      <w:spacing w:line="14" w:lineRule="auto"/>
      <w:ind w:left="0" w:firstLine="0"/>
      <w:rPr>
        <w:sz w:val="20"/>
      </w:rPr>
    </w:pPr>
    <w:r>
      <w:rPr>
        <w:noProof/>
      </w:rPr>
      <mc:AlternateContent xmlns:mc="http://schemas.openxmlformats.org/markup-compatibility/2006">
        <mc:Choice Requires="wps">
          <w:drawing>
            <wp:anchor xmlns:wp="http://schemas.openxmlformats.org/drawingml/2006/wordprocessingDrawing" distT="0" distB="0" distL="114300" distR="114300" simplePos="0" relativeHeight="503312864" behindDoc="1" locked="0" layoutInCell="1" allowOverlap="1">
              <wp:simplePos x="0" y="0"/>
              <wp:positionH relativeFrom="page">
                <wp:posOffset>5630545</wp:posOffset>
              </wp:positionH>
              <wp:positionV relativeFrom="page">
                <wp:posOffset>9276080</wp:posOffset>
              </wp:positionV>
              <wp:extent cx="1290320" cy="165735"/>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90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9" w:rsidRDefault="00AB6629">
                          <w:pPr>
                            <w:spacing w:line="245" w:lineRule="exact"/>
                            <w:ind w:left="20"/>
                          </w:pPr>
                        </w:p>
                      </w:txbxContent>
                    </wps:txbx>
                    <wps:bodyPr rot="0" vert="horz" wrap="square" lIns="0" tIns="0" rIns="0" bIns="0" anchor="t" anchorCtr="0"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v="urn:schemas-microsoft-com:vml"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1" o:spid="_x0000_s1027" type="#_x0000_t202" style="position:absolute;margin-left:443.35pt;margin-top:730.4pt;width:101.6pt;height:13.0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rQ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" filled="f" stroked="f">
              <v:textbox inset="0,0,0,0">
                <w:txbxContent>
                  <w:p w:rsidR="00AB6629" w:rsidRDefault="00AB6629">
                    <w:pPr>
                      <w:spacing w:line="245" w:lineRule="exact"/>
                      <w:ind w:left="20"/>
                    </w:pPr>
                  </w:p>
                </w:txbxContent>
              </v:textbox>
              <w10:wrap xmlns:w10="urn:schemas-microsoft-com:office:word" anchorx="page" anchory="page"/>
            </v:shape>
          </w:pict>
        </mc:Fallback>
      </mc:AlternateConten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A65CEA" w:rsidRDefault="00A65CEA">
      <w:pPr/>
      <w:r>
        <w:separator/>
      </w:r>
    </w:p>
  </w:footnote>
  <w:footnote xmlns:w15="http://schemas.microsoft.com/office/word/2012/wordml" w:type="continuationSeparator" w:id="0">
    <w:p w:rsidR="00A65CEA" w:rsidRDefault="00A65CEA">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29" w:rsidRDefault="00B13F00">
    <w:pPr>
      <w:pStyle w:val="BodyText"/>
      <w:spacing w:line="14" w:lineRule="auto"/>
      <w:ind w:left="0" w:firstLine="0"/>
      <w:rPr>
        <w:sz w:val="20"/>
      </w:rPr>
    </w:pPr>
    <w:r>
      <w:rPr>
        <w:noProof/>
      </w:rPr>
      <mc:AlternateContent xmlns:mc="http://schemas.openxmlformats.org/markup-compatibility/2006">
        <mc:Choice Requires="wps">
          <w:drawing>
            <wp:anchor xmlns:wp="http://schemas.openxmlformats.org/drawingml/2006/wordprocessingDrawing" distT="0" distB="0" distL="114300" distR="114300" simplePos="0" relativeHeight="503312840" behindDoc="1" locked="0" layoutInCell="1" allowOverlap="1">
              <wp:simplePos x="0" y="0"/>
              <wp:positionH relativeFrom="page">
                <wp:posOffset>523875</wp:posOffset>
              </wp:positionH>
              <wp:positionV relativeFrom="page">
                <wp:posOffset>552450</wp:posOffset>
              </wp:positionV>
              <wp:extent cx="693420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34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29" w:rsidRPr="009F08B6" w:rsidRDefault="00391BCB" w:rsidP="00391BCB">
                          <w:pPr>
                            <w:tabs>
                              <w:tab w:val="left" w:pos="3805"/>
                              <w:tab w:val="left" w:pos="9379"/>
                            </w:tabs>
                            <w:spacing w:line="306" w:lineRule="exact"/>
                            <w:ind w:left="20"/>
                            <w:rPr>
                              <w:sz w:val="28"/>
                              <w:szCs w:val="28"/>
                            </w:rPr>
                          </w:pPr>
                          <w:r>
                            <w:rPr>
                              <w:color w:val="FFFFFF"/>
                              <w:sz w:val="28"/>
                              <w:shd w:val="clear" w:color="auto" w:fill="5B9BD4"/>
                            </w:rPr>
                            <w:t xml:space="preserve">                    </w:t>
                          </w:r>
                          <w:r>
                            <w:rPr>
                              <w:color w:val="FFFFFF"/>
                              <w:sz w:val="28"/>
                              <w:shd w:val="clear" w:color="auto" w:fill="5B9BD4"/>
                            </w:rPr>
                            <w:t xml:space="preserve">SELF-DETERMINATION PROGRAM: </w:t>
                          </w:r>
                          <w:r>
                            <w:rPr>
                              <w:color w:val="FFFFFF"/>
                              <w:sz w:val="28"/>
                              <w:shd w:val="clear" w:color="auto" w:fill="5B9BD4"/>
                            </w:rPr>
                            <w:t xml:space="preserve">ORYENTASYONG “SANAYIN-ANG-TAGAPAGSANAY”                    </w:t>
                          </w:r>
                        </w:p>
                      </w:txbxContent>
                    </wps:txbx>
                    <wps:bodyPr rot="0" vert="horz" wrap="square" lIns="0" tIns="0" rIns="0" bIns="0" anchor="t" anchorCtr="0"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v="urn:schemas-microsoft-com:vml"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2" o:spid="_x0000_s1026" type="#_x0000_t202" style="position:absolute;margin-left:41.25pt;margin-top:43.5pt;width:546pt;height:21.7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yx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" filled="f" stroked="f">
              <v:textbox inset="0,0,0,0">
                <w:txbxContent>
                  <w:p w:rsidR="00AB6629" w:rsidRPr="009F08B6" w:rsidRDefault="00391BCB" w:rsidP="00391BCB">
                    <w:pPr>
                      <w:tabs>
                        <w:tab w:val="left" w:pos="3805"/>
                        <w:tab w:val="left" w:pos="9379"/>
                      </w:tabs>
                      <w:spacing w:line="306" w:lineRule="exact"/>
                      <w:ind w:left="20"/>
                      <w:rPr>
                        <w:sz w:val="28"/>
                        <w:szCs w:val="28"/>
                      </w:rPr>
                    </w:pPr>
                    <w:r>
                      <w:rPr>
                        <w:color w:val="FFFFFF"/>
                        <w:sz w:val="28"/>
                        <w:shd w:val="clear" w:color="auto" w:fill="5B9BD4"/>
                      </w:rPr>
                      <w:t xml:space="preserve">                    </w:t>
                    </w:r>
                    <w:r>
                      <w:rPr>
                        <w:color w:val="FFFFFF"/>
                        <w:sz w:val="28"/>
                        <w:shd w:val="clear" w:color="auto" w:fill="5B9BD4"/>
                      </w:rPr>
                      <w:t xml:space="preserve">SELF-DETERMINATION PROGRAM: </w:t>
                    </w:r>
                    <w:r>
                      <w:rPr>
                        <w:color w:val="FFFFFF"/>
                        <w:sz w:val="28"/>
                        <w:shd w:val="clear" w:color="auto" w:fill="5B9BD4"/>
                      </w:rPr>
                      <w:t xml:space="preserve">ORYENTASYONG “SANAYIN-ANG-TAGAPAGSANAY”                    </w:t>
                    </w:r>
                  </w:p>
                </w:txbxContent>
              </v:textbox>
              <w10:wrap xmlns:w10="urn:schemas-microsoft-com:office:word"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4E8C"/>
    <w:multiLevelType w:val="hybridMultilevel"/>
    <w:tmpl w:val="690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07F3C"/>
    <w:multiLevelType w:val="hybridMultilevel"/>
    <w:tmpl w:val="C9622EDE"/>
    <w:lvl w:ilvl="0" w:tplc="49825C70">
      <w:numFmt w:val="bullet"/>
      <w:lvlText w:val=""/>
      <w:lvlJc w:val="left"/>
      <w:pPr>
        <w:ind w:left="820" w:hanging="360"/>
      </w:pPr>
      <w:rPr>
        <w:rFonts w:ascii="Symbol" w:eastAsia="Symbol" w:hAnsi="Symbol" w:cs="Symbol" w:hint="default"/>
        <w:w w:val="100"/>
        <w:sz w:val="24"/>
        <w:szCs w:val="24"/>
        <w:lang w:val="en-US" w:eastAsia="en-US" w:bidi="en-US"/>
      </w:rPr>
    </w:lvl>
    <w:lvl w:ilvl="1" w:tplc="8D6A98DA">
      <w:start w:val="1"/>
      <w:numFmt w:val="decimal"/>
      <w:lvlText w:val="%2."/>
      <w:lvlJc w:val="left"/>
      <w:pPr>
        <w:ind w:left="1540" w:hanging="360"/>
        <w:jc w:val="left"/>
      </w:pPr>
      <w:rPr>
        <w:rFonts w:ascii="Calibri" w:eastAsia="Calibri" w:hAnsi="Calibri" w:cs="Calibri" w:hint="default"/>
        <w:spacing w:val="-2"/>
        <w:w w:val="100"/>
        <w:sz w:val="24"/>
        <w:szCs w:val="24"/>
        <w:lang w:val="en-US" w:eastAsia="en-US" w:bidi="en-US"/>
      </w:rPr>
    </w:lvl>
    <w:lvl w:ilvl="2" w:tplc="8E34DAA0">
      <w:numFmt w:val="bullet"/>
      <w:lvlText w:val="•"/>
      <w:lvlJc w:val="left"/>
      <w:pPr>
        <w:ind w:left="2431" w:hanging="360"/>
      </w:pPr>
      <w:rPr>
        <w:rFonts w:hint="default"/>
        <w:lang w:val="en-US" w:eastAsia="en-US" w:bidi="en-US"/>
      </w:rPr>
    </w:lvl>
    <w:lvl w:ilvl="3" w:tplc="BC2A4BCC">
      <w:numFmt w:val="bullet"/>
      <w:lvlText w:val="•"/>
      <w:lvlJc w:val="left"/>
      <w:pPr>
        <w:ind w:left="3322" w:hanging="360"/>
      </w:pPr>
      <w:rPr>
        <w:rFonts w:hint="default"/>
        <w:lang w:val="en-US" w:eastAsia="en-US" w:bidi="en-US"/>
      </w:rPr>
    </w:lvl>
    <w:lvl w:ilvl="4" w:tplc="3FAE45F6">
      <w:numFmt w:val="bullet"/>
      <w:lvlText w:val="•"/>
      <w:lvlJc w:val="left"/>
      <w:pPr>
        <w:ind w:left="4213" w:hanging="360"/>
      </w:pPr>
      <w:rPr>
        <w:rFonts w:hint="default"/>
        <w:lang w:val="en-US" w:eastAsia="en-US" w:bidi="en-US"/>
      </w:rPr>
    </w:lvl>
    <w:lvl w:ilvl="5" w:tplc="579C932E">
      <w:numFmt w:val="bullet"/>
      <w:lvlText w:val="•"/>
      <w:lvlJc w:val="left"/>
      <w:pPr>
        <w:ind w:left="5104" w:hanging="360"/>
      </w:pPr>
      <w:rPr>
        <w:rFonts w:hint="default"/>
        <w:lang w:val="en-US" w:eastAsia="en-US" w:bidi="en-US"/>
      </w:rPr>
    </w:lvl>
    <w:lvl w:ilvl="6" w:tplc="C94035CA">
      <w:numFmt w:val="bullet"/>
      <w:lvlText w:val="•"/>
      <w:lvlJc w:val="left"/>
      <w:pPr>
        <w:ind w:left="5995" w:hanging="360"/>
      </w:pPr>
      <w:rPr>
        <w:rFonts w:hint="default"/>
        <w:lang w:val="en-US" w:eastAsia="en-US" w:bidi="en-US"/>
      </w:rPr>
    </w:lvl>
    <w:lvl w:ilvl="7" w:tplc="E2D21790">
      <w:numFmt w:val="bullet"/>
      <w:lvlText w:val="•"/>
      <w:lvlJc w:val="left"/>
      <w:pPr>
        <w:ind w:left="6886" w:hanging="360"/>
      </w:pPr>
      <w:rPr>
        <w:rFonts w:hint="default"/>
        <w:lang w:val="en-US" w:eastAsia="en-US" w:bidi="en-US"/>
      </w:rPr>
    </w:lvl>
    <w:lvl w:ilvl="8" w:tplc="5EC881B8">
      <w:numFmt w:val="bullet"/>
      <w:lvlText w:val="•"/>
      <w:lvlJc w:val="left"/>
      <w:pPr>
        <w:ind w:left="7777" w:hanging="360"/>
      </w:pPr>
      <w:rPr>
        <w:rFonts w:hint="default"/>
        <w:lang w:val="en-US" w:eastAsia="en-US" w:bidi="en-US"/>
      </w:rPr>
    </w:lvl>
  </w:abstractNum>
  <w:abstractNum w:abstractNumId="2">
    <w:nsid w:val="18B10545"/>
    <w:multiLevelType w:val="hybridMultilevel"/>
    <w:tmpl w:val="56C8C9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8C05A26"/>
    <w:multiLevelType w:val="hybridMultilevel"/>
    <w:tmpl w:val="7B2E234C"/>
    <w:lvl w:ilvl="0" w:tplc="0409000D">
      <w:start w:val="1"/>
      <w:numFmt w:val="bullet"/>
      <w:lvlText w:val=""/>
      <w:lvlJc w:val="left"/>
      <w:pPr>
        <w:ind w:left="1595" w:hanging="360"/>
      </w:pPr>
      <w:rPr>
        <w:rFonts w:ascii="Wingdings" w:hAnsi="Wingding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4">
    <w:nsid w:val="774B4826"/>
    <w:multiLevelType w:val="hybridMultilevel"/>
    <w:tmpl w:val="24809174"/>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5">
    <w:nsid w:val="78F223DC"/>
    <w:multiLevelType w:val="hybridMultilevel"/>
    <w:tmpl w:val="AB0469A8"/>
    <w:lvl w:ilvl="0" w:tplc="ACE8E1F6">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2B361264">
      <w:start w:val="1"/>
      <w:numFmt w:val="lowerLetter"/>
      <w:lvlText w:val="%2."/>
      <w:lvlJc w:val="left"/>
      <w:pPr>
        <w:ind w:left="1540" w:hanging="360"/>
        <w:jc w:val="left"/>
      </w:pPr>
      <w:rPr>
        <w:rFonts w:ascii="Calibri" w:eastAsia="Calibri" w:hAnsi="Calibri" w:cs="Calibri" w:hint="default"/>
        <w:spacing w:val="-3"/>
        <w:w w:val="100"/>
        <w:sz w:val="24"/>
        <w:szCs w:val="24"/>
        <w:lang w:val="en-US" w:eastAsia="en-US" w:bidi="en-US"/>
      </w:rPr>
    </w:lvl>
    <w:lvl w:ilvl="2" w:tplc="D5BE99BE">
      <w:start w:val="1"/>
      <w:numFmt w:val="decimal"/>
      <w:lvlText w:val="%3."/>
      <w:lvlJc w:val="left"/>
      <w:pPr>
        <w:ind w:left="1900" w:hanging="360"/>
        <w:jc w:val="left"/>
      </w:pPr>
      <w:rPr>
        <w:rFonts w:ascii="Calibri" w:eastAsia="Calibri" w:hAnsi="Calibri" w:cs="Calibri" w:hint="default"/>
        <w:spacing w:val="-4"/>
        <w:w w:val="100"/>
        <w:sz w:val="24"/>
        <w:szCs w:val="24"/>
        <w:lang w:val="en-US" w:eastAsia="en-US" w:bidi="en-US"/>
      </w:rPr>
    </w:lvl>
    <w:lvl w:ilvl="3" w:tplc="B0D8D20A">
      <w:numFmt w:val="bullet"/>
      <w:lvlText w:val="•"/>
      <w:lvlJc w:val="left"/>
      <w:pPr>
        <w:ind w:left="2857" w:hanging="360"/>
      </w:pPr>
      <w:rPr>
        <w:rFonts w:hint="default"/>
        <w:lang w:val="en-US" w:eastAsia="en-US" w:bidi="en-US"/>
      </w:rPr>
    </w:lvl>
    <w:lvl w:ilvl="4" w:tplc="7FCAF5C0">
      <w:numFmt w:val="bullet"/>
      <w:lvlText w:val="•"/>
      <w:lvlJc w:val="left"/>
      <w:pPr>
        <w:ind w:left="3815" w:hanging="360"/>
      </w:pPr>
      <w:rPr>
        <w:rFonts w:hint="default"/>
        <w:lang w:val="en-US" w:eastAsia="en-US" w:bidi="en-US"/>
      </w:rPr>
    </w:lvl>
    <w:lvl w:ilvl="5" w:tplc="653899DE">
      <w:numFmt w:val="bullet"/>
      <w:lvlText w:val="•"/>
      <w:lvlJc w:val="left"/>
      <w:pPr>
        <w:ind w:left="4772" w:hanging="360"/>
      </w:pPr>
      <w:rPr>
        <w:rFonts w:hint="default"/>
        <w:lang w:val="en-US" w:eastAsia="en-US" w:bidi="en-US"/>
      </w:rPr>
    </w:lvl>
    <w:lvl w:ilvl="6" w:tplc="84EE2F88">
      <w:numFmt w:val="bullet"/>
      <w:lvlText w:val="•"/>
      <w:lvlJc w:val="left"/>
      <w:pPr>
        <w:ind w:left="5730" w:hanging="360"/>
      </w:pPr>
      <w:rPr>
        <w:rFonts w:hint="default"/>
        <w:lang w:val="en-US" w:eastAsia="en-US" w:bidi="en-US"/>
      </w:rPr>
    </w:lvl>
    <w:lvl w:ilvl="7" w:tplc="E318AD6A">
      <w:numFmt w:val="bullet"/>
      <w:lvlText w:val="•"/>
      <w:lvlJc w:val="left"/>
      <w:pPr>
        <w:ind w:left="6687" w:hanging="360"/>
      </w:pPr>
      <w:rPr>
        <w:rFonts w:hint="default"/>
        <w:lang w:val="en-US" w:eastAsia="en-US" w:bidi="en-US"/>
      </w:rPr>
    </w:lvl>
    <w:lvl w:ilvl="8" w:tplc="401E13A0">
      <w:numFmt w:val="bullet"/>
      <w:lvlText w:val="•"/>
      <w:lvlJc w:val="left"/>
      <w:pPr>
        <w:ind w:left="7645" w:hanging="360"/>
      </w:pPr>
      <w:rPr>
        <w:rFonts w:hint="default"/>
        <w:lang w:val="en-US" w:eastAsia="en-US" w:bidi="en-US"/>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29"/>
    <w:rsid w:val="00035707"/>
    <w:rsid w:val="000621D5"/>
    <w:rsid w:val="00091D60"/>
    <w:rsid w:val="000C461E"/>
    <w:rsid w:val="001856B6"/>
    <w:rsid w:val="001F7096"/>
    <w:rsid w:val="00217761"/>
    <w:rsid w:val="002B6FAF"/>
    <w:rsid w:val="002D3CD6"/>
    <w:rsid w:val="002E7CFC"/>
    <w:rsid w:val="003727B1"/>
    <w:rsid w:val="00391BCB"/>
    <w:rsid w:val="003B49DC"/>
    <w:rsid w:val="004329A6"/>
    <w:rsid w:val="00464EAC"/>
    <w:rsid w:val="00555AF3"/>
    <w:rsid w:val="006970D0"/>
    <w:rsid w:val="0074147C"/>
    <w:rsid w:val="007439F9"/>
    <w:rsid w:val="00795C4F"/>
    <w:rsid w:val="007D6F16"/>
    <w:rsid w:val="008341B9"/>
    <w:rsid w:val="00876242"/>
    <w:rsid w:val="008D05B2"/>
    <w:rsid w:val="008D718F"/>
    <w:rsid w:val="00983015"/>
    <w:rsid w:val="009F08B6"/>
    <w:rsid w:val="00A56919"/>
    <w:rsid w:val="00A612C1"/>
    <w:rsid w:val="00A65CEA"/>
    <w:rsid w:val="00A90CD3"/>
    <w:rsid w:val="00AB6629"/>
    <w:rsid w:val="00B05813"/>
    <w:rsid w:val="00B13F00"/>
    <w:rsid w:val="00BA2D73"/>
    <w:rsid w:val="00C05996"/>
    <w:rsid w:val="00C71CF8"/>
    <w:rsid w:val="00CA4147"/>
    <w:rsid w:val="00D01DB6"/>
    <w:rsid w:val="00D03B98"/>
    <w:rsid w:val="00DF1B2C"/>
    <w:rsid w:val="00F95470"/>
    <w:rsid w:val="00FE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3236A-21B3-48CB-BB25-599610BEFE65}"/>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fil-PH" w:eastAsia="fil-PH" w:bidi="fil-PH"/>
      </w:rPr>
    </w:rPrDefault>
    <w:pPrDefault>
      <w:pPr>
        <w:widowControl w:val="0"/>
        <w:autoSpaceDE w:val="0"/>
        <w:autoSpaceDN w:val="0"/>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uiPriority w:val="1"/>
    <w:qFormat/>
    <w:rPr>
      <w:rFonts w:ascii="Calibri" w:eastAsia="Calibri" w:hAnsi="Calibri" w:cs="Calibri"/>
      <w:lang w:bidi="fil-PH"/>
    </w:rPr>
  </w:style>
  <w:style xmlns:w15="http://schemas.microsoft.com/office/word/2012/wordml" w:type="paragraph" w:styleId="Heading1">
    <w:name w:val="heading 1"/>
    <w:basedOn w:val="Normal"/>
    <w:uiPriority w:val="1"/>
    <w:qFormat/>
    <w:pPr>
      <w:spacing w:before="41"/>
      <w:ind w:left="100"/>
      <w:outlineLvl w:val="0"/>
    </w:pPr>
    <w:rPr>
      <w:b/>
      <w:bCs/>
      <w:sz w:val="24"/>
      <w:szCs w:val="24"/>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
    <w:name w:val="Body Text"/>
    <w:basedOn w:val="Normal"/>
    <w:uiPriority w:val="1"/>
    <w:qFormat/>
    <w:pPr>
      <w:ind w:left="820" w:hanging="360"/>
    </w:pPr>
    <w:rPr>
      <w:sz w:val="24"/>
      <w:szCs w:val="24"/>
    </w:rPr>
  </w:style>
  <w:style xmlns:w15="http://schemas.microsoft.com/office/word/2012/wordml" w:type="paragraph" w:styleId="ListParagraph">
    <w:name w:val="List Paragraph"/>
    <w:basedOn w:val="Normal"/>
    <w:uiPriority w:val="1"/>
    <w:qFormat/>
    <w:pPr>
      <w:spacing w:before="24"/>
      <w:ind w:left="820" w:hanging="360"/>
    </w:pPr>
  </w:style>
  <w:style xmlns:w15="http://schemas.microsoft.com/office/word/2012/wordml" w:type="paragraph" w:customStyle="1" w:styleId="TableParagraph">
    <w:name w:val="Table Paragraph"/>
    <w:basedOn w:val="Normal"/>
    <w:uiPriority w:val="1"/>
    <w:qFormat/>
  </w:style>
  <w:style xmlns:w15="http://schemas.microsoft.com/office/word/2012/wordml" w:type="paragraph" w:styleId="Header">
    <w:name w:val="header"/>
    <w:basedOn w:val="Normal"/>
    <w:link w:val="HeaderChar"/>
    <w:uiPriority w:val="99"/>
    <w:unhideWhenUsed/>
    <w:rsid w:val="00A612C1"/>
    <w:pPr>
      <w:tabs>
        <w:tab w:val="center" w:pos="4680"/>
        <w:tab w:val="right" w:pos="9360"/>
      </w:tabs>
    </w:pPr>
  </w:style>
  <w:style xmlns:w15="http://schemas.microsoft.com/office/word/2012/wordml" w:type="character" w:customStyle="1" w:styleId="HeaderChar">
    <w:name w:val="Header Char"/>
    <w:basedOn w:val="DefaultParagraphFont"/>
    <w:link w:val="Header"/>
    <w:uiPriority w:val="99"/>
    <w:rsid w:val="00A612C1"/>
    <w:rPr>
      <w:rFonts w:ascii="Calibri" w:eastAsia="Calibri" w:hAnsi="Calibri" w:cs="Calibri"/>
      <w:lang w:bidi="fil-PH"/>
    </w:rPr>
  </w:style>
  <w:style xmlns:w15="http://schemas.microsoft.com/office/word/2012/wordml" w:type="paragraph" w:styleId="Footer">
    <w:name w:val="footer"/>
    <w:basedOn w:val="Normal"/>
    <w:link w:val="FooterChar"/>
    <w:uiPriority w:val="99"/>
    <w:unhideWhenUsed/>
    <w:rsid w:val="00A612C1"/>
    <w:pPr>
      <w:tabs>
        <w:tab w:val="center" w:pos="4680"/>
        <w:tab w:val="right" w:pos="9360"/>
      </w:tabs>
    </w:pPr>
  </w:style>
  <w:style xmlns:w15="http://schemas.microsoft.com/office/word/2012/wordml" w:type="character" w:customStyle="1" w:styleId="FooterChar">
    <w:name w:val="Footer Char"/>
    <w:basedOn w:val="DefaultParagraphFont"/>
    <w:link w:val="Footer"/>
    <w:uiPriority w:val="99"/>
    <w:rsid w:val="00A612C1"/>
    <w:rPr>
      <w:rFonts w:ascii="Calibri" w:eastAsia="Calibri" w:hAnsi="Calibri" w:cs="Calibri"/>
      <w:lang w:bidi="fil-PH"/>
    </w:rPr>
  </w:style>
  <w:style xmlns:w15="http://schemas.microsoft.com/office/word/2012/wordml" w:type="character" w:styleId="Hyperlink">
    <w:name w:val="Hyperlink"/>
    <w:basedOn w:val="DefaultParagraphFont"/>
    <w:uiPriority w:val="99"/>
    <w:unhideWhenUsed/>
    <w:rsid w:val="00C05996"/>
    <w:rPr>
      <w:color w:val="0000FF" w:themeColor="hyperlink"/>
      <w:u w:val="single"/>
    </w:rPr>
  </w:style>
  <w:style xmlns:w15="http://schemas.microsoft.com/office/word/2012/wordml" w:type="paragraph" w:styleId="BalloonText">
    <w:name w:val="Balloon Text"/>
    <w:basedOn w:val="Normal"/>
    <w:link w:val="BalloonTextChar"/>
    <w:uiPriority w:val="99"/>
    <w:semiHidden/>
    <w:unhideWhenUsed/>
    <w:rsid w:val="006970D0"/>
    <w:rPr>
      <w:rFonts w:ascii="Segoe UI" w:hAnsi="Segoe UI" w:cs="Segoe UI"/>
      <w:sz w:val="18"/>
      <w:szCs w:val="18"/>
    </w:rPr>
  </w:style>
  <w:style xmlns:w15="http://schemas.microsoft.com/office/word/2012/wordml" w:type="character" w:customStyle="1" w:styleId="BalloonTextChar">
    <w:name w:val="Balloon Text Char"/>
    <w:basedOn w:val="DefaultParagraphFont"/>
    <w:link w:val="BalloonText"/>
    <w:uiPriority w:val="99"/>
    <w:semiHidden/>
    <w:rsid w:val="006970D0"/>
    <w:rPr>
      <w:rFonts w:ascii="Segoe UI" w:eastAsia="Calibri" w:hAnsi="Segoe UI" w:cs="Segoe UI"/>
      <w:sz w:val="18"/>
      <w:szCs w:val="18"/>
      <w:lang w:bidi="fil-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Relationships xmlns="http://schemas.openxmlformats.org/package/2006/relationships"><Relationship Id="rId8" Type="http://schemas.openxmlformats.org/officeDocument/2006/relationships/hyperlink" Target="mailto:sdp@dds.ca.gov" TargetMode="External" /><Relationship Id="rId3" Type="http://schemas.openxmlformats.org/officeDocument/2006/relationships/settings" Target="settings.xml" /><Relationship Id="rId7" Type="http://schemas.openxmlformats.org/officeDocument/2006/relationships/hyperlink" Target="http://www.dds.ca.gov/sdp"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trainer guide</vt:lpstr>
    </vt:vector>
  </TitlesOfParts>
  <Company>Dept. of Developmental Services</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Trainer Guide</dc:title>
  <dc:subject>SDP</dc:subject>
  <dc:creator>DDS</dc:creator>
  <cp:keywords>SDP</cp:keywords>
  <cp:lastModifiedBy>Jeffrey Balmonte</cp:lastModifiedBy>
  <cp:revision>5</cp:revision>
  <cp:lastPrinted>2019-02-15T22:10:00Z</cp:lastPrinted>
  <dcterms:created xsi:type="dcterms:W3CDTF">2019-02-16T01:04:00Z</dcterms:created>
  <dcterms:modified xsi:type="dcterms:W3CDTF">2019-03-27T23:56:00Z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2016</vt:lpwstr>
  </property>
  <property fmtid="{D5CDD505-2E9C-101B-9397-08002B2CF9AE}" pid="4" name="LastSaved">
    <vt:filetime>2018-10-11T00:00:00Z</vt:filetime>
  </property>
</Properties>
</file>