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D14" w:rsidRPr="00AE3973" w:rsidRDefault="00407D14">
      <w:pPr>
        <w:spacing w:line="240" w:lineRule="auto"/>
        <w:rPr>
          <w:rFonts w:ascii="Arial" w:hAnsi="Arial"/>
          <w:szCs w:val="24"/>
          <w:lang w:val="es-ES"/>
        </w:rPr>
      </w:pPr>
      <w:bookmarkStart w:id="0" w:name="_GoBack"/>
      <w:bookmarkEnd w:id="0"/>
      <w:r w:rsidRPr="00AE3973">
        <w:rPr>
          <w:rFonts w:ascii="Arial" w:hAnsi="Arial"/>
          <w:sz w:val="24"/>
          <w:szCs w:val="24"/>
          <w:lang w:val="es-ES"/>
        </w:rPr>
        <w:t xml:space="preserve">Las normas de los Servicios domiciliarios y comunitarios (HCBS) garantizan que las personas que tengan discapacidades accedan y gocen completamente de los beneficios de vivir en comunidad mediante servicios a largo plazo y asistencia en la mayoría de entornos entregados de su elección. Con el fin de prestar asistencia en la determinación de la aptitud del cumplimiento de requisitos para recibir financiamiento, los proveedores deben realizar esta evaluación. Las respuestas afirmativas y negativas deben explicarse. Una respuesta negativa podría implicar un entorno de servicio que no cumple las normas de HCBS y es potencialmente apto para recibir financiamiento para llevar a cabo las modificaciones necesarias. Una vez que se realice esta evaluación, debería ser una guía para llenar la Propuesta de concepto de financiamiento por cumplimiento del proveedor, que es obligatoria para todo proveedor para que pueda reunir los requisitos de cumplimiento para recibir financiamiento. </w:t>
      </w:r>
      <w:r w:rsidRPr="00AE3973">
        <w:rPr>
          <w:rFonts w:ascii="Arial" w:hAnsi="Arial"/>
          <w:b/>
          <w:sz w:val="24"/>
          <w:szCs w:val="24"/>
          <w:lang w:val="es-ES"/>
        </w:rPr>
        <w:t>La realización de esta evaluación tiene como único fin solicitar el cumplimiento de los requisitos de financiación y no reemplaza evaluaciones de futuros proveedores que el DDS podría requerir para determinar el cumplimiento de las normas de los entornos de HCBS del proveedor. Solo los proveedores que soliciten el cumplimiento de los requisitos de financiación deben realizar esta evaluación.</w:t>
      </w:r>
    </w:p>
    <w:p w:rsidR="00407D14" w:rsidRPr="00AE3973" w:rsidRDefault="00407D14">
      <w:pPr>
        <w:spacing w:line="240" w:lineRule="auto"/>
        <w:rPr>
          <w:rFonts w:ascii="Arial" w:hAnsi="Arial"/>
          <w:sz w:val="24"/>
          <w:szCs w:val="24"/>
          <w:lang w:val="es-ES"/>
        </w:rPr>
      </w:pPr>
      <w:r w:rsidRPr="00AE3973">
        <w:rPr>
          <w:rFonts w:ascii="Arial" w:hAnsi="Arial"/>
          <w:sz w:val="24"/>
          <w:szCs w:val="24"/>
          <w:lang w:val="es-ES"/>
        </w:rPr>
        <w:t>Los requisitos federales del 1 al 5 se aplican a proveedores de todos los servicios, inclusive de entornos residenciales y no residenciales.  Los requisitos federales del 6 a 10 son requisitos adicionales que se aplican únicamente a entornos que son propiedad del proveedor o entornos residenciales controlados.</w:t>
      </w:r>
    </w:p>
    <w:p w:rsidR="00407D14" w:rsidRPr="00AE3973" w:rsidRDefault="00407D14">
      <w:pPr>
        <w:spacing w:line="240" w:lineRule="auto"/>
        <w:rPr>
          <w:rFonts w:ascii="Arial" w:hAnsi="Arial"/>
          <w:sz w:val="24"/>
          <w:szCs w:val="24"/>
          <w:lang w:val="es-ES"/>
        </w:rPr>
      </w:pPr>
      <w:r w:rsidRPr="00AE3973">
        <w:rPr>
          <w:rFonts w:ascii="Arial" w:hAnsi="Arial"/>
          <w:sz w:val="24"/>
          <w:szCs w:val="24"/>
          <w:lang w:val="es-ES"/>
        </w:rPr>
        <w:t>La columna denominada “Orientación” contiene una serie de preguntas destinada a ayudar a identificar el cumplimiento o la falta de cumplimiento de cada requisitos ya que se relaciona con las normas de HCBS.  Si bien las respuestas a estas preguntas pueden ayudar en la determinación de si se cumple o no un requisito en particular, estas respuestas no podrán ser el único factor en esta decisión.</w:t>
      </w:r>
    </w:p>
    <w:p w:rsidR="00407D14" w:rsidRPr="00AE3973" w:rsidRDefault="00407D14">
      <w:pPr>
        <w:spacing w:line="240" w:lineRule="auto"/>
        <w:rPr>
          <w:rFonts w:ascii="Arial" w:hAnsi="Arial"/>
          <w:sz w:val="24"/>
          <w:szCs w:val="24"/>
          <w:lang w:val="es-ES"/>
        </w:rPr>
      </w:pPr>
      <w:r w:rsidRPr="00AE3973">
        <w:rPr>
          <w:rFonts w:ascii="Arial" w:hAnsi="Arial"/>
          <w:sz w:val="24"/>
          <w:szCs w:val="24"/>
          <w:lang w:val="es-ES"/>
        </w:rPr>
        <w:t xml:space="preserve">Puede encontrar más información sobre las normas HCBS y este formulario en: </w:t>
      </w:r>
      <w:hyperlink r:id="rId8" w:history="1">
        <w:r w:rsidRPr="00AE3973">
          <w:rPr>
            <w:rStyle w:val="Hyperlink"/>
            <w:rFonts w:ascii="Arial" w:hAnsi="Arial"/>
            <w:sz w:val="24"/>
            <w:szCs w:val="24"/>
            <w:lang w:val="es-ES"/>
          </w:rPr>
          <w:t>http://www.dds.ca.gov/HCBS/</w:t>
        </w:r>
      </w:hyperlink>
      <w:r w:rsidRPr="00AE3973">
        <w:rPr>
          <w:rFonts w:ascii="Arial" w:hAnsi="Arial"/>
          <w:sz w:val="24"/>
          <w:szCs w:val="24"/>
          <w:lang w:val="es-ES"/>
        </w:rPr>
        <w:t>. Las preguntas podrán dirigirse a la dirección HCBSregs@dds.ca.gov.</w:t>
      </w:r>
    </w:p>
    <w:p w:rsidR="00407D14" w:rsidRPr="00AE3973" w:rsidRDefault="00407D14">
      <w:pPr>
        <w:spacing w:after="0" w:line="240" w:lineRule="auto"/>
        <w:rPr>
          <w:rFonts w:ascii="Arial" w:hAnsi="Arial"/>
          <w:sz w:val="24"/>
          <w:szCs w:val="24"/>
          <w:lang w:val="es-ES"/>
        </w:rPr>
      </w:pPr>
      <w:r w:rsidRPr="00AE3973">
        <w:rPr>
          <w:rFonts w:ascii="Arial" w:hAnsi="Arial"/>
          <w:sz w:val="24"/>
          <w:szCs w:val="24"/>
          <w:lang w:val="es-ES"/>
        </w:rPr>
        <w:t xml:space="preserve">Fecha(s) de evaluación: </w:t>
      </w:r>
      <w:r w:rsidRPr="00AE3973">
        <w:rPr>
          <w:rFonts w:ascii="Arial" w:hAnsi="Arial"/>
          <w:color w:val="808080"/>
          <w:szCs w:val="24"/>
          <w:lang w:val="es-ES"/>
        </w:rPr>
        <w:t>Haga clic aquí o toque para ingresar el texto.</w:t>
      </w:r>
    </w:p>
    <w:p w:rsidR="00407D14" w:rsidRPr="00AE3973" w:rsidRDefault="00407D14">
      <w:pPr>
        <w:spacing w:after="0" w:line="240" w:lineRule="auto"/>
        <w:rPr>
          <w:rFonts w:ascii="Arial" w:hAnsi="Arial"/>
          <w:sz w:val="24"/>
          <w:szCs w:val="24"/>
          <w:lang w:val="es-ES"/>
        </w:rPr>
      </w:pPr>
      <w:r w:rsidRPr="00AE3973">
        <w:rPr>
          <w:rFonts w:ascii="Arial" w:hAnsi="Arial"/>
          <w:sz w:val="24"/>
          <w:szCs w:val="24"/>
          <w:lang w:val="es-ES"/>
        </w:rPr>
        <w:t xml:space="preserve">Realizado por: </w:t>
      </w:r>
      <w:r w:rsidRPr="00AE3973">
        <w:rPr>
          <w:rStyle w:val="PlaceholderText"/>
          <w:rFonts w:ascii="Arial" w:hAnsi="Arial"/>
          <w:szCs w:val="24"/>
          <w:u w:val="single"/>
          <w:lang w:val="es-ES"/>
        </w:rPr>
        <w:t>Haga clic aquí o toque para ingresar el texto.</w:t>
      </w:r>
    </w:p>
    <w:p w:rsidR="00407D14" w:rsidRPr="00AE3973" w:rsidRDefault="00407D14">
      <w:pPr>
        <w:spacing w:after="0" w:line="240" w:lineRule="auto"/>
        <w:rPr>
          <w:rFonts w:ascii="Arial" w:hAnsi="Arial"/>
          <w:sz w:val="24"/>
          <w:szCs w:val="24"/>
          <w:lang w:val="es-ES"/>
        </w:rPr>
      </w:pPr>
      <w:r w:rsidRPr="00AE3973">
        <w:rPr>
          <w:rFonts w:ascii="Arial" w:hAnsi="Arial"/>
          <w:sz w:val="24"/>
          <w:szCs w:val="24"/>
          <w:lang w:val="es-ES"/>
        </w:rPr>
        <w:t xml:space="preserve">Nombre, dirección y contacto del proveedor: </w:t>
      </w:r>
      <w:r w:rsidRPr="00AE3973">
        <w:rPr>
          <w:rStyle w:val="PlaceholderText"/>
          <w:rFonts w:ascii="Arial" w:hAnsi="Arial"/>
          <w:szCs w:val="24"/>
          <w:lang w:val="es-ES"/>
        </w:rPr>
        <w:t>Haga clic aquí o toque para ingresar el texto.</w:t>
      </w:r>
    </w:p>
    <w:p w:rsidR="00407D14" w:rsidRPr="00AE3973" w:rsidRDefault="00407D14">
      <w:pPr>
        <w:spacing w:after="0" w:line="240" w:lineRule="auto"/>
        <w:rPr>
          <w:rFonts w:ascii="Arial" w:hAnsi="Arial"/>
          <w:sz w:val="24"/>
          <w:szCs w:val="24"/>
          <w:lang w:val="es-ES"/>
        </w:rPr>
      </w:pPr>
      <w:r w:rsidRPr="00AE3973">
        <w:rPr>
          <w:rFonts w:ascii="Arial" w:hAnsi="Arial"/>
          <w:sz w:val="24"/>
          <w:szCs w:val="24"/>
          <w:lang w:val="es-ES"/>
        </w:rPr>
        <w:t xml:space="preserve">Tipo y código de servicio: </w:t>
      </w:r>
      <w:r w:rsidRPr="00AE3973">
        <w:rPr>
          <w:rStyle w:val="PlaceholderText"/>
          <w:rFonts w:ascii="Arial" w:hAnsi="Arial"/>
          <w:szCs w:val="24"/>
          <w:u w:val="single"/>
          <w:lang w:val="es-ES"/>
        </w:rPr>
        <w:t>Haga clic aquí o toque para ingresar el texto.</w:t>
      </w:r>
    </w:p>
    <w:p w:rsidR="00407D14" w:rsidRPr="00AE3973" w:rsidRDefault="00407D14">
      <w:pPr>
        <w:spacing w:after="0" w:line="240" w:lineRule="auto"/>
        <w:rPr>
          <w:rFonts w:ascii="Arial" w:hAnsi="Arial"/>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4675"/>
      </w:tblGrid>
      <w:tr w:rsidR="00407D14" w:rsidRPr="00AE3973">
        <w:tc>
          <w:tcPr>
            <w:tcW w:w="4675" w:type="dxa"/>
            <w:tcMar>
              <w:top w:w="29" w:type="dxa"/>
              <w:left w:w="72" w:type="dxa"/>
              <w:bottom w:w="29" w:type="dxa"/>
              <w:right w:w="72" w:type="dxa"/>
            </w:tcMar>
          </w:tcPr>
          <w:p w:rsidR="00407D14" w:rsidRPr="00AE3973" w:rsidRDefault="00407D14">
            <w:pPr>
              <w:spacing w:after="0" w:line="240" w:lineRule="auto"/>
              <w:rPr>
                <w:rFonts w:ascii="Arial" w:hAnsi="Arial"/>
                <w:b/>
                <w:sz w:val="24"/>
                <w:szCs w:val="24"/>
                <w:lang w:val="es-ES"/>
              </w:rPr>
            </w:pPr>
            <w:r w:rsidRPr="00AE3973">
              <w:rPr>
                <w:rFonts w:ascii="Arial" w:hAnsi="Arial"/>
                <w:b/>
                <w:sz w:val="24"/>
                <w:szCs w:val="24"/>
                <w:u w:val="single"/>
                <w:lang w:val="es-ES"/>
              </w:rPr>
              <w:t>Requisito federal n.º 1:</w:t>
            </w:r>
          </w:p>
          <w:p w:rsidR="00407D14" w:rsidRPr="00AE3973" w:rsidRDefault="00407D14">
            <w:pPr>
              <w:spacing w:after="0" w:line="240" w:lineRule="auto"/>
              <w:rPr>
                <w:szCs w:val="24"/>
                <w:lang w:val="es-ES"/>
              </w:rPr>
            </w:pPr>
            <w:r w:rsidRPr="00AE3973">
              <w:rPr>
                <w:rFonts w:ascii="Arial" w:hAnsi="Arial"/>
                <w:i/>
                <w:sz w:val="24"/>
                <w:szCs w:val="24"/>
                <w:lang w:val="es-ES"/>
              </w:rPr>
              <w:t xml:space="preserve">El </w:t>
            </w:r>
            <w:r w:rsidR="00AE3973" w:rsidRPr="00AE3973">
              <w:rPr>
                <w:rFonts w:ascii="Arial" w:hAnsi="Arial"/>
                <w:i/>
                <w:sz w:val="24"/>
                <w:szCs w:val="24"/>
                <w:lang w:val="es-ES"/>
              </w:rPr>
              <w:t>entorno</w:t>
            </w:r>
            <w:r w:rsidRPr="00AE3973">
              <w:rPr>
                <w:rFonts w:ascii="Arial" w:hAnsi="Arial"/>
                <w:i/>
                <w:sz w:val="24"/>
                <w:szCs w:val="24"/>
                <w:lang w:val="es-ES"/>
              </w:rPr>
              <w:t xml:space="preserve"> está integrado y brinda asistencia para el acceso completo de personas que reciben los Servicios HCB de Medicaid para la gran comunidad, que incluye oportunidades de buscar empleo y trabajo en entornos competitivos </w:t>
            </w:r>
            <w:r w:rsidRPr="00AE3973">
              <w:rPr>
                <w:rFonts w:ascii="Arial" w:hAnsi="Arial"/>
                <w:i/>
                <w:sz w:val="24"/>
                <w:szCs w:val="24"/>
                <w:lang w:val="es-ES"/>
              </w:rPr>
              <w:lastRenderedPageBreak/>
              <w:t>integrados, participar en la vida comunitaria, recursos de control personal y recibir servicios en la comunidad en el mismo nivel de acceso que las personas que no reciben Servicios HCB de Medicaid.</w:t>
            </w:r>
          </w:p>
        </w:tc>
        <w:tc>
          <w:tcPr>
            <w:tcW w:w="4675" w:type="dxa"/>
            <w:tcMar>
              <w:top w:w="29" w:type="dxa"/>
              <w:left w:w="72" w:type="dxa"/>
              <w:bottom w:w="29" w:type="dxa"/>
              <w:right w:w="72" w:type="dxa"/>
            </w:tcMar>
          </w:tcPr>
          <w:p w:rsidR="00407D14" w:rsidRPr="00AE3973" w:rsidRDefault="00407D14">
            <w:pPr>
              <w:spacing w:after="0" w:line="240" w:lineRule="auto"/>
              <w:rPr>
                <w:rFonts w:ascii="Arial" w:hAnsi="Arial"/>
                <w:sz w:val="24"/>
                <w:szCs w:val="24"/>
                <w:u w:val="single"/>
                <w:lang w:val="es-ES"/>
              </w:rPr>
            </w:pPr>
            <w:r w:rsidRPr="00AE3973">
              <w:rPr>
                <w:rFonts w:ascii="Arial" w:hAnsi="Arial"/>
                <w:sz w:val="24"/>
                <w:szCs w:val="24"/>
                <w:u w:val="single"/>
                <w:lang w:val="es-ES"/>
              </w:rPr>
              <w:lastRenderedPageBreak/>
              <w:t>Orientación:</w:t>
            </w:r>
          </w:p>
          <w:p w:rsidR="00407D14" w:rsidRPr="00AE3973" w:rsidRDefault="00407D14">
            <w:pPr>
              <w:pStyle w:val="ListParagraph"/>
              <w:numPr>
                <w:ilvl w:val="0"/>
                <w:numId w:val="4"/>
              </w:numPr>
              <w:spacing w:after="0" w:line="240" w:lineRule="auto"/>
              <w:ind w:left="192" w:hanging="192"/>
              <w:rPr>
                <w:rFonts w:ascii="Arial" w:hAnsi="Arial"/>
                <w:sz w:val="24"/>
                <w:szCs w:val="24"/>
                <w:lang w:val="es-ES"/>
              </w:rPr>
            </w:pPr>
            <w:r w:rsidRPr="00AE3973">
              <w:rPr>
                <w:rFonts w:ascii="Arial" w:hAnsi="Arial"/>
                <w:sz w:val="24"/>
                <w:szCs w:val="24"/>
                <w:lang w:val="es-ES"/>
              </w:rPr>
              <w:t>¿Las personas tienen opciones para la integración comunitaria y el uso de los servicios comunitarios en lugar de los servicios in situ?</w:t>
            </w:r>
          </w:p>
          <w:p w:rsidR="00407D14" w:rsidRPr="00AE3973" w:rsidRDefault="00407D14">
            <w:pPr>
              <w:pStyle w:val="ListParagraph"/>
              <w:numPr>
                <w:ilvl w:val="0"/>
                <w:numId w:val="4"/>
              </w:numPr>
              <w:spacing w:after="0" w:line="240" w:lineRule="auto"/>
              <w:ind w:left="192" w:hanging="192"/>
              <w:rPr>
                <w:rFonts w:ascii="Arial" w:hAnsi="Arial"/>
                <w:sz w:val="24"/>
                <w:szCs w:val="24"/>
                <w:lang w:val="es-ES"/>
              </w:rPr>
            </w:pPr>
            <w:r w:rsidRPr="00AE3973">
              <w:rPr>
                <w:rFonts w:ascii="Arial" w:hAnsi="Arial"/>
                <w:sz w:val="24"/>
                <w:szCs w:val="24"/>
                <w:lang w:val="es-ES"/>
              </w:rPr>
              <w:t xml:space="preserve">¿Las personas pueden acceder con regularidad a la gran comunidad y </w:t>
            </w:r>
            <w:r w:rsidRPr="00AE3973">
              <w:rPr>
                <w:rFonts w:ascii="Arial" w:hAnsi="Arial"/>
                <w:sz w:val="24"/>
                <w:szCs w:val="24"/>
                <w:lang w:val="es-ES"/>
              </w:rPr>
              <w:lastRenderedPageBreak/>
              <w:t>pueden describir de qué forman acceden a la misma, quiénes les prestan asistencia para facilitar las actividades y a dónde se dirigen?</w:t>
            </w:r>
          </w:p>
          <w:p w:rsidR="00407D14" w:rsidRPr="00AE3973" w:rsidRDefault="00407D14">
            <w:pPr>
              <w:pStyle w:val="ListParagraph"/>
              <w:numPr>
                <w:ilvl w:val="0"/>
                <w:numId w:val="4"/>
              </w:numPr>
              <w:spacing w:after="0" w:line="240" w:lineRule="auto"/>
              <w:ind w:left="192" w:hanging="192"/>
              <w:rPr>
                <w:rFonts w:ascii="Arial" w:hAnsi="Arial"/>
                <w:sz w:val="24"/>
                <w:szCs w:val="24"/>
                <w:lang w:val="es-ES"/>
              </w:rPr>
            </w:pPr>
            <w:r w:rsidRPr="00AE3973">
              <w:rPr>
                <w:rFonts w:ascii="Arial" w:hAnsi="Arial"/>
                <w:sz w:val="24"/>
                <w:szCs w:val="24"/>
                <w:lang w:val="es-ES"/>
              </w:rPr>
              <w:t>¿Las personas obtienen apoyo para acceder a la comunidad?</w:t>
            </w:r>
          </w:p>
          <w:p w:rsidR="00407D14" w:rsidRPr="00AE3973" w:rsidRDefault="00407D14">
            <w:pPr>
              <w:pStyle w:val="ListParagraph"/>
              <w:numPr>
                <w:ilvl w:val="0"/>
                <w:numId w:val="4"/>
              </w:numPr>
              <w:spacing w:after="0" w:line="240" w:lineRule="auto"/>
              <w:ind w:left="192" w:hanging="192"/>
              <w:rPr>
                <w:rFonts w:ascii="Arial" w:hAnsi="Arial"/>
                <w:sz w:val="24"/>
                <w:szCs w:val="24"/>
                <w:lang w:val="es-ES"/>
              </w:rPr>
            </w:pPr>
            <w:r w:rsidRPr="00AE3973">
              <w:rPr>
                <w:rFonts w:ascii="Arial" w:hAnsi="Arial"/>
                <w:sz w:val="24"/>
                <w:szCs w:val="24"/>
                <w:lang w:val="es-ES"/>
              </w:rPr>
              <w:t>¿Son personas que desean trabajar con las oportunidades ofrecidas con el fin de buscar un empleo competitivo integrado?</w:t>
            </w:r>
          </w:p>
          <w:p w:rsidR="00407D14" w:rsidRPr="00AE3973" w:rsidRDefault="00407D14">
            <w:pPr>
              <w:pStyle w:val="ListParagraph"/>
              <w:numPr>
                <w:ilvl w:val="0"/>
                <w:numId w:val="4"/>
              </w:numPr>
              <w:spacing w:after="0" w:line="240" w:lineRule="auto"/>
              <w:ind w:left="192" w:hanging="192"/>
              <w:rPr>
                <w:szCs w:val="24"/>
                <w:lang w:val="es-ES"/>
              </w:rPr>
            </w:pPr>
            <w:r w:rsidRPr="00AE3973">
              <w:rPr>
                <w:rFonts w:ascii="Arial" w:hAnsi="Arial"/>
                <w:sz w:val="24"/>
                <w:szCs w:val="24"/>
                <w:lang w:val="es-ES"/>
              </w:rPr>
              <w:t>¿Las personas tienen la opción de controla sus recursos personales?</w:t>
            </w:r>
          </w:p>
        </w:tc>
      </w:tr>
      <w:tr w:rsidR="00407D14" w:rsidRPr="00AE3973">
        <w:tc>
          <w:tcPr>
            <w:tcW w:w="9350" w:type="dxa"/>
            <w:gridSpan w:val="2"/>
            <w:tcMar>
              <w:top w:w="29" w:type="dxa"/>
              <w:left w:w="72" w:type="dxa"/>
              <w:bottom w:w="29" w:type="dxa"/>
              <w:right w:w="72" w:type="dxa"/>
            </w:tcMar>
          </w:tcPr>
          <w:p w:rsidR="00407D14" w:rsidRPr="00AE3973" w:rsidRDefault="00407D14">
            <w:pPr>
              <w:spacing w:after="0" w:line="240" w:lineRule="auto"/>
              <w:rPr>
                <w:rFonts w:ascii="Arial" w:hAnsi="Arial"/>
                <w:i/>
                <w:sz w:val="24"/>
                <w:szCs w:val="24"/>
                <w:lang w:val="es-ES"/>
              </w:rPr>
            </w:pPr>
            <w:r w:rsidRPr="00AE3973">
              <w:rPr>
                <w:rFonts w:ascii="Arial" w:hAnsi="Arial"/>
                <w:b/>
                <w:sz w:val="24"/>
                <w:szCs w:val="24"/>
                <w:lang w:val="es-ES"/>
              </w:rPr>
              <w:lastRenderedPageBreak/>
              <w:t>¿El servicio y/o programa cumplen este requisito?</w:t>
            </w:r>
            <w:r w:rsidRPr="00AE3973">
              <w:rPr>
                <w:rFonts w:ascii="Arial" w:hAnsi="Arial"/>
                <w:sz w:val="24"/>
                <w:szCs w:val="24"/>
                <w:lang w:val="es-ES"/>
              </w:rPr>
              <w:t xml:space="preserve">   </w:t>
            </w:r>
            <w:r w:rsidRPr="00AE3973">
              <w:rPr>
                <w:rFonts w:ascii="MS Mincho" w:eastAsia="MS Mincho"/>
                <w:sz w:val="24"/>
                <w:szCs w:val="24"/>
                <w:lang w:val="es-ES"/>
              </w:rPr>
              <w:t>☐</w:t>
            </w:r>
            <w:r w:rsidRPr="00AE3973">
              <w:rPr>
                <w:rFonts w:ascii="Arial" w:hAnsi="Arial"/>
                <w:b/>
                <w:sz w:val="24"/>
                <w:szCs w:val="24"/>
                <w:lang w:val="es-ES"/>
              </w:rPr>
              <w:t xml:space="preserve">Sí  </w:t>
            </w:r>
            <w:r w:rsidRPr="00AE3973">
              <w:rPr>
                <w:rFonts w:ascii="MS Mincho" w:eastAsia="MS Mincho"/>
                <w:b/>
                <w:sz w:val="24"/>
                <w:szCs w:val="24"/>
                <w:lang w:val="es-ES"/>
              </w:rPr>
              <w:t>☐</w:t>
            </w:r>
            <w:r w:rsidRPr="00AE3973">
              <w:rPr>
                <w:rFonts w:ascii="Arial" w:hAnsi="Arial"/>
                <w:b/>
                <w:sz w:val="24"/>
                <w:szCs w:val="24"/>
                <w:lang w:val="es-ES"/>
              </w:rPr>
              <w:t>No</w:t>
            </w:r>
          </w:p>
          <w:p w:rsidR="00407D14" w:rsidRPr="00AE3973" w:rsidRDefault="00407D14">
            <w:pPr>
              <w:spacing w:after="0" w:line="240" w:lineRule="auto"/>
              <w:rPr>
                <w:rFonts w:ascii="Arial" w:hAnsi="Arial"/>
                <w:sz w:val="24"/>
                <w:szCs w:val="24"/>
                <w:lang w:val="es-ES"/>
              </w:rPr>
            </w:pPr>
            <w:r w:rsidRPr="00AE3973">
              <w:rPr>
                <w:rFonts w:ascii="Arial" w:hAnsi="Arial"/>
                <w:sz w:val="24"/>
                <w:szCs w:val="24"/>
                <w:lang w:val="es-ES"/>
              </w:rPr>
              <w:t xml:space="preserve">Explique: </w:t>
            </w:r>
            <w:r w:rsidRPr="00AE3973">
              <w:rPr>
                <w:rStyle w:val="PlaceholderText"/>
                <w:rFonts w:ascii="Arial" w:hAnsi="Arial"/>
                <w:sz w:val="24"/>
                <w:szCs w:val="24"/>
                <w:lang w:val="es-ES"/>
              </w:rPr>
              <w:t>Haga clic aquí o toque para ingresar el texto.</w:t>
            </w:r>
          </w:p>
          <w:p w:rsidR="00407D14" w:rsidRPr="00AE3973" w:rsidRDefault="00407D14">
            <w:pPr>
              <w:spacing w:after="0" w:line="240" w:lineRule="auto"/>
              <w:rPr>
                <w:rFonts w:ascii="Arial" w:hAnsi="Arial"/>
                <w:sz w:val="24"/>
                <w:szCs w:val="24"/>
                <w:lang w:val="es-ES"/>
              </w:rPr>
            </w:pPr>
          </w:p>
        </w:tc>
      </w:tr>
      <w:tr w:rsidR="00407D14" w:rsidRPr="00AE3973">
        <w:tc>
          <w:tcPr>
            <w:tcW w:w="4675" w:type="dxa"/>
            <w:tcMar>
              <w:top w:w="29" w:type="dxa"/>
              <w:left w:w="72" w:type="dxa"/>
              <w:bottom w:w="29" w:type="dxa"/>
              <w:right w:w="72" w:type="dxa"/>
            </w:tcMar>
          </w:tcPr>
          <w:p w:rsidR="00407D14" w:rsidRPr="00AE3973" w:rsidRDefault="00407D14">
            <w:pPr>
              <w:spacing w:after="0" w:line="240" w:lineRule="auto"/>
              <w:rPr>
                <w:rFonts w:ascii="Arial" w:hAnsi="Arial"/>
                <w:b/>
                <w:sz w:val="24"/>
                <w:szCs w:val="24"/>
                <w:lang w:val="es-ES"/>
              </w:rPr>
            </w:pPr>
            <w:r w:rsidRPr="00AE3973">
              <w:rPr>
                <w:rFonts w:ascii="Arial" w:hAnsi="Arial"/>
                <w:b/>
                <w:sz w:val="24"/>
                <w:szCs w:val="24"/>
                <w:u w:val="single"/>
                <w:lang w:val="es-ES"/>
              </w:rPr>
              <w:t>Requisito federal n.º 2:</w:t>
            </w:r>
          </w:p>
          <w:p w:rsidR="00407D14" w:rsidRPr="00AE3973" w:rsidRDefault="00407D14">
            <w:pPr>
              <w:spacing w:after="0" w:line="240" w:lineRule="auto"/>
              <w:rPr>
                <w:szCs w:val="24"/>
                <w:lang w:val="es-ES"/>
              </w:rPr>
            </w:pPr>
            <w:r w:rsidRPr="00AE3973">
              <w:rPr>
                <w:rFonts w:ascii="Arial" w:hAnsi="Arial"/>
                <w:i/>
                <w:sz w:val="24"/>
                <w:szCs w:val="24"/>
                <w:lang w:val="es-ES"/>
              </w:rPr>
              <w:t>El entorno está seleccionado por la persona de opciones de entornos, lo que incluye entornos específicos no relacionados con la discapacidad y una opción de una unidad privada en un entorno residencial.  Las opciones de entorno se identifican y documentan en un plan de servicios orientado a las personas y se basan en las necesidades y preferencias de la persona y, en cuando a los entornos residenciales, los recursos disponibles para recibir alojamiento y comida.</w:t>
            </w:r>
          </w:p>
        </w:tc>
        <w:tc>
          <w:tcPr>
            <w:tcW w:w="4675" w:type="dxa"/>
            <w:tcMar>
              <w:top w:w="29" w:type="dxa"/>
              <w:left w:w="72" w:type="dxa"/>
              <w:bottom w:w="29" w:type="dxa"/>
              <w:right w:w="72" w:type="dxa"/>
            </w:tcMar>
          </w:tcPr>
          <w:p w:rsidR="00407D14" w:rsidRPr="00AE3973" w:rsidRDefault="00407D14">
            <w:pPr>
              <w:spacing w:after="0" w:line="240" w:lineRule="auto"/>
              <w:rPr>
                <w:rFonts w:ascii="Arial" w:hAnsi="Arial"/>
                <w:sz w:val="24"/>
                <w:szCs w:val="24"/>
                <w:u w:val="single"/>
                <w:lang w:val="es-ES"/>
              </w:rPr>
            </w:pPr>
            <w:r w:rsidRPr="00AE3973">
              <w:rPr>
                <w:rFonts w:ascii="Arial" w:hAnsi="Arial"/>
                <w:sz w:val="24"/>
                <w:szCs w:val="24"/>
                <w:u w:val="single"/>
                <w:lang w:val="es-ES"/>
              </w:rPr>
              <w:t>Orientación:</w:t>
            </w:r>
          </w:p>
          <w:p w:rsidR="00407D14" w:rsidRPr="00AE3973" w:rsidRDefault="00407D14">
            <w:pPr>
              <w:pStyle w:val="ListParagraph"/>
              <w:numPr>
                <w:ilvl w:val="0"/>
                <w:numId w:val="5"/>
              </w:numPr>
              <w:spacing w:after="0" w:line="240" w:lineRule="auto"/>
              <w:ind w:left="191" w:hanging="180"/>
              <w:rPr>
                <w:rFonts w:ascii="Arial" w:hAnsi="Arial"/>
                <w:sz w:val="24"/>
                <w:szCs w:val="24"/>
                <w:lang w:val="es-ES"/>
              </w:rPr>
            </w:pPr>
            <w:r w:rsidRPr="00AE3973">
              <w:rPr>
                <w:rFonts w:ascii="Arial" w:hAnsi="Arial"/>
                <w:sz w:val="24"/>
                <w:szCs w:val="24"/>
                <w:lang w:val="es-ES"/>
              </w:rPr>
              <w:t>¿Las personas prestan su consentimiento para recibir servicios en el entorno según su plan orientado a la persona?</w:t>
            </w:r>
          </w:p>
          <w:p w:rsidR="00407D14" w:rsidRPr="00AE3973" w:rsidRDefault="00407D14">
            <w:pPr>
              <w:pStyle w:val="ListParagraph"/>
              <w:numPr>
                <w:ilvl w:val="0"/>
                <w:numId w:val="5"/>
              </w:numPr>
              <w:spacing w:after="0" w:line="240" w:lineRule="auto"/>
              <w:ind w:left="191" w:hanging="180"/>
              <w:rPr>
                <w:rFonts w:ascii="Arial" w:hAnsi="Arial"/>
                <w:sz w:val="24"/>
                <w:szCs w:val="24"/>
                <w:lang w:val="es-ES"/>
              </w:rPr>
            </w:pPr>
            <w:r w:rsidRPr="00AE3973">
              <w:rPr>
                <w:rFonts w:ascii="Arial" w:hAnsi="Arial"/>
                <w:sz w:val="24"/>
                <w:szCs w:val="24"/>
                <w:lang w:val="es-ES"/>
              </w:rPr>
              <w:t>¿El entorno refleja las necesidades y preferencias de las personas y sus políticas garantizan la decisión fundamentada de la persona?</w:t>
            </w:r>
          </w:p>
          <w:p w:rsidR="00407D14" w:rsidRPr="00AE3973" w:rsidRDefault="00407D14">
            <w:pPr>
              <w:spacing w:after="0" w:line="240" w:lineRule="auto"/>
              <w:rPr>
                <w:szCs w:val="24"/>
                <w:lang w:val="es-ES"/>
              </w:rPr>
            </w:pPr>
          </w:p>
        </w:tc>
      </w:tr>
      <w:tr w:rsidR="00407D14" w:rsidRPr="00AE3973">
        <w:tc>
          <w:tcPr>
            <w:tcW w:w="9350" w:type="dxa"/>
            <w:gridSpan w:val="2"/>
            <w:tcMar>
              <w:top w:w="29" w:type="dxa"/>
              <w:left w:w="72" w:type="dxa"/>
              <w:bottom w:w="29" w:type="dxa"/>
              <w:right w:w="72" w:type="dxa"/>
            </w:tcMar>
          </w:tcPr>
          <w:p w:rsidR="00407D14" w:rsidRPr="00AE3973" w:rsidRDefault="00407D14">
            <w:pPr>
              <w:spacing w:after="0" w:line="240" w:lineRule="auto"/>
              <w:rPr>
                <w:rFonts w:ascii="Arial" w:hAnsi="Arial"/>
                <w:i/>
                <w:szCs w:val="24"/>
                <w:lang w:val="es-ES"/>
              </w:rPr>
            </w:pPr>
            <w:r w:rsidRPr="00AE3973">
              <w:rPr>
                <w:rFonts w:ascii="Arial" w:hAnsi="Arial"/>
                <w:b/>
                <w:sz w:val="24"/>
                <w:szCs w:val="24"/>
                <w:lang w:val="es-ES"/>
              </w:rPr>
              <w:t>¿El servicio y/o programa cumplen este requisito?</w:t>
            </w:r>
            <w:r w:rsidRPr="00AE3973">
              <w:rPr>
                <w:rFonts w:ascii="Arial" w:hAnsi="Arial"/>
                <w:sz w:val="24"/>
                <w:szCs w:val="24"/>
                <w:lang w:val="es-ES"/>
              </w:rPr>
              <w:t xml:space="preserve">   </w:t>
            </w:r>
            <w:r w:rsidRPr="00AE3973">
              <w:rPr>
                <w:rFonts w:ascii="MS Mincho" w:eastAsia="MS Mincho"/>
                <w:sz w:val="24"/>
                <w:szCs w:val="24"/>
                <w:lang w:val="es-ES"/>
              </w:rPr>
              <w:t>☐</w:t>
            </w:r>
            <w:r w:rsidRPr="00AE3973">
              <w:rPr>
                <w:rFonts w:ascii="Arial" w:hAnsi="Arial"/>
                <w:b/>
                <w:sz w:val="24"/>
                <w:szCs w:val="24"/>
                <w:lang w:val="es-ES"/>
              </w:rPr>
              <w:t xml:space="preserve">Sí  </w:t>
            </w:r>
            <w:r w:rsidRPr="00AE3973">
              <w:rPr>
                <w:rFonts w:ascii="MS Mincho" w:eastAsia="MS Mincho"/>
                <w:b/>
                <w:sz w:val="24"/>
                <w:szCs w:val="24"/>
                <w:lang w:val="es-ES"/>
              </w:rPr>
              <w:t>☐</w:t>
            </w:r>
            <w:r w:rsidRPr="00AE3973">
              <w:rPr>
                <w:rFonts w:ascii="Arial" w:hAnsi="Arial"/>
                <w:b/>
                <w:sz w:val="24"/>
                <w:szCs w:val="24"/>
                <w:lang w:val="es-ES"/>
              </w:rPr>
              <w:t xml:space="preserve">No </w:t>
            </w:r>
          </w:p>
          <w:p w:rsidR="00407D14" w:rsidRPr="00AE3973" w:rsidRDefault="00407D14">
            <w:pPr>
              <w:spacing w:after="0" w:line="240" w:lineRule="auto"/>
              <w:rPr>
                <w:rFonts w:ascii="Arial" w:hAnsi="Arial"/>
                <w:sz w:val="24"/>
                <w:szCs w:val="24"/>
                <w:lang w:val="es-ES"/>
              </w:rPr>
            </w:pPr>
            <w:r w:rsidRPr="00AE3973">
              <w:rPr>
                <w:rFonts w:ascii="Arial" w:hAnsi="Arial"/>
                <w:sz w:val="24"/>
                <w:szCs w:val="24"/>
                <w:lang w:val="es-ES"/>
              </w:rPr>
              <w:t xml:space="preserve">Explique: </w:t>
            </w:r>
            <w:r w:rsidRPr="00AE3973">
              <w:rPr>
                <w:rStyle w:val="PlaceholderText"/>
                <w:rFonts w:ascii="Arial" w:hAnsi="Arial"/>
                <w:sz w:val="24"/>
                <w:szCs w:val="24"/>
                <w:lang w:val="es-ES"/>
              </w:rPr>
              <w:t>Haga clic aquí o toque para ingresar el texto.</w:t>
            </w:r>
          </w:p>
          <w:p w:rsidR="00407D14" w:rsidRPr="00AE3973" w:rsidRDefault="00407D14">
            <w:pPr>
              <w:spacing w:after="0" w:line="240" w:lineRule="auto"/>
              <w:rPr>
                <w:rFonts w:ascii="Arial" w:hAnsi="Arial"/>
                <w:sz w:val="24"/>
                <w:szCs w:val="24"/>
                <w:lang w:val="es-ES"/>
              </w:rPr>
            </w:pPr>
          </w:p>
        </w:tc>
      </w:tr>
      <w:tr w:rsidR="00407D14" w:rsidRPr="00AE3973">
        <w:tc>
          <w:tcPr>
            <w:tcW w:w="4675" w:type="dxa"/>
            <w:tcMar>
              <w:top w:w="29" w:type="dxa"/>
              <w:left w:w="72" w:type="dxa"/>
              <w:bottom w:w="29" w:type="dxa"/>
              <w:right w:w="72" w:type="dxa"/>
            </w:tcMar>
          </w:tcPr>
          <w:p w:rsidR="00407D14" w:rsidRPr="00AE3973" w:rsidRDefault="00407D14">
            <w:pPr>
              <w:spacing w:after="0" w:line="240" w:lineRule="auto"/>
              <w:rPr>
                <w:rFonts w:ascii="Arial" w:hAnsi="Arial"/>
                <w:b/>
                <w:sz w:val="24"/>
                <w:szCs w:val="24"/>
                <w:lang w:val="es-ES"/>
              </w:rPr>
            </w:pPr>
            <w:r w:rsidRPr="00AE3973">
              <w:rPr>
                <w:rFonts w:ascii="Arial" w:hAnsi="Arial"/>
                <w:b/>
                <w:sz w:val="24"/>
                <w:szCs w:val="24"/>
                <w:u w:val="single"/>
                <w:lang w:val="es-ES"/>
              </w:rPr>
              <w:t>Requisito federal n.º 3:</w:t>
            </w:r>
          </w:p>
          <w:p w:rsidR="00407D14" w:rsidRPr="00AE3973" w:rsidRDefault="00407D14">
            <w:pPr>
              <w:spacing w:after="0" w:line="240" w:lineRule="auto"/>
              <w:rPr>
                <w:szCs w:val="24"/>
                <w:lang w:val="es-ES"/>
              </w:rPr>
            </w:pPr>
            <w:r w:rsidRPr="00AE3973">
              <w:rPr>
                <w:rFonts w:ascii="Arial" w:hAnsi="Arial"/>
                <w:i/>
                <w:sz w:val="24"/>
                <w:szCs w:val="24"/>
                <w:lang w:val="es-ES"/>
              </w:rPr>
              <w:t>Garantiza los derechos de privacidad, dignidad y respeto de la persona y la libertad de coerción y limitación.</w:t>
            </w:r>
          </w:p>
        </w:tc>
        <w:tc>
          <w:tcPr>
            <w:tcW w:w="4675" w:type="dxa"/>
            <w:tcMar>
              <w:top w:w="29" w:type="dxa"/>
              <w:left w:w="72" w:type="dxa"/>
              <w:bottom w:w="29" w:type="dxa"/>
              <w:right w:w="72" w:type="dxa"/>
            </w:tcMar>
          </w:tcPr>
          <w:p w:rsidR="00407D14" w:rsidRPr="00AE3973" w:rsidRDefault="00407D14">
            <w:pPr>
              <w:spacing w:after="0" w:line="240" w:lineRule="auto"/>
              <w:rPr>
                <w:rFonts w:ascii="Arial" w:hAnsi="Arial"/>
                <w:sz w:val="24"/>
                <w:szCs w:val="24"/>
                <w:u w:val="single"/>
                <w:lang w:val="es-ES"/>
              </w:rPr>
            </w:pPr>
            <w:r w:rsidRPr="00AE3973">
              <w:rPr>
                <w:rFonts w:ascii="Arial" w:hAnsi="Arial"/>
                <w:sz w:val="24"/>
                <w:szCs w:val="24"/>
                <w:u w:val="single"/>
                <w:lang w:val="es-ES"/>
              </w:rPr>
              <w:t>Orientación:</w:t>
            </w:r>
          </w:p>
          <w:p w:rsidR="00407D14" w:rsidRPr="00AE3973" w:rsidRDefault="00407D14">
            <w:pPr>
              <w:pStyle w:val="ListParagraph"/>
              <w:numPr>
                <w:ilvl w:val="0"/>
                <w:numId w:val="6"/>
              </w:numPr>
              <w:spacing w:after="0" w:line="240" w:lineRule="auto"/>
              <w:ind w:left="192" w:hanging="192"/>
              <w:rPr>
                <w:rFonts w:ascii="Arial" w:hAnsi="Arial"/>
                <w:sz w:val="24"/>
                <w:szCs w:val="24"/>
                <w:lang w:val="es-ES"/>
              </w:rPr>
            </w:pPr>
            <w:r w:rsidRPr="00AE3973">
              <w:rPr>
                <w:rFonts w:ascii="Arial" w:hAnsi="Arial"/>
                <w:sz w:val="24"/>
                <w:szCs w:val="24"/>
                <w:lang w:val="es-ES"/>
              </w:rPr>
              <w:t>¿El personal con y sin goce de sueldo recibe capacitación para nuevos empleados y clases de instrucción permanentes relacionadas con los derechos de las personas que reciben servicios como se describe en la Ley Lanterman?</w:t>
            </w:r>
          </w:p>
          <w:p w:rsidR="00407D14" w:rsidRPr="00AE3973" w:rsidRDefault="00407D14">
            <w:pPr>
              <w:pStyle w:val="ListParagraph"/>
              <w:numPr>
                <w:ilvl w:val="0"/>
                <w:numId w:val="6"/>
              </w:numPr>
              <w:spacing w:after="0" w:line="240" w:lineRule="auto"/>
              <w:ind w:left="192" w:hanging="192"/>
              <w:rPr>
                <w:rFonts w:ascii="Arial" w:hAnsi="Arial"/>
                <w:sz w:val="24"/>
                <w:szCs w:val="24"/>
                <w:lang w:val="es-ES"/>
              </w:rPr>
            </w:pPr>
            <w:r w:rsidRPr="00AE3973">
              <w:rPr>
                <w:rFonts w:ascii="Arial" w:hAnsi="Arial"/>
                <w:sz w:val="24"/>
                <w:szCs w:val="24"/>
                <w:lang w:val="es-ES"/>
              </w:rPr>
              <w:lastRenderedPageBreak/>
              <w:t>¿Se pone en conocimiento de las personas las políticas del proveedor que detallan sus derechos?</w:t>
            </w:r>
          </w:p>
          <w:p w:rsidR="00407D14" w:rsidRPr="00AE3973" w:rsidRDefault="00407D14">
            <w:pPr>
              <w:pStyle w:val="ListParagraph"/>
              <w:numPr>
                <w:ilvl w:val="0"/>
                <w:numId w:val="6"/>
              </w:numPr>
              <w:spacing w:after="0" w:line="240" w:lineRule="auto"/>
              <w:ind w:left="192" w:hanging="192"/>
              <w:rPr>
                <w:szCs w:val="24"/>
                <w:lang w:val="es-ES"/>
              </w:rPr>
            </w:pPr>
            <w:r w:rsidRPr="00AE3973">
              <w:rPr>
                <w:rFonts w:ascii="Arial" w:hAnsi="Arial"/>
                <w:sz w:val="24"/>
                <w:szCs w:val="24"/>
                <w:lang w:val="es-ES"/>
              </w:rPr>
              <w:t>¿Las discusiones de la información personal de las personas se limitan a las áreas en que están aseguradas la privacidad y la confidencialidad?</w:t>
            </w:r>
          </w:p>
        </w:tc>
      </w:tr>
      <w:tr w:rsidR="00407D14" w:rsidRPr="00AE3973">
        <w:tc>
          <w:tcPr>
            <w:tcW w:w="9350" w:type="dxa"/>
            <w:gridSpan w:val="2"/>
            <w:tcMar>
              <w:top w:w="29" w:type="dxa"/>
              <w:left w:w="72" w:type="dxa"/>
              <w:bottom w:w="29" w:type="dxa"/>
              <w:right w:w="72" w:type="dxa"/>
            </w:tcMar>
          </w:tcPr>
          <w:p w:rsidR="00407D14" w:rsidRPr="00AE3973" w:rsidRDefault="00407D14">
            <w:pPr>
              <w:spacing w:after="0" w:line="240" w:lineRule="auto"/>
              <w:rPr>
                <w:rFonts w:ascii="Arial" w:hAnsi="Arial"/>
                <w:i/>
                <w:sz w:val="24"/>
                <w:szCs w:val="24"/>
                <w:lang w:val="es-ES"/>
              </w:rPr>
            </w:pPr>
            <w:r w:rsidRPr="00AE3973">
              <w:rPr>
                <w:rFonts w:ascii="Arial" w:hAnsi="Arial"/>
                <w:b/>
                <w:sz w:val="24"/>
                <w:szCs w:val="24"/>
                <w:lang w:val="es-ES"/>
              </w:rPr>
              <w:lastRenderedPageBreak/>
              <w:t>¿El servicio y/o programa cumplen este requisito?</w:t>
            </w:r>
            <w:r w:rsidRPr="00AE3973">
              <w:rPr>
                <w:rFonts w:ascii="Arial" w:hAnsi="Arial"/>
                <w:sz w:val="24"/>
                <w:szCs w:val="24"/>
                <w:lang w:val="es-ES"/>
              </w:rPr>
              <w:t xml:space="preserve">   </w:t>
            </w:r>
            <w:r w:rsidRPr="00AE3973">
              <w:rPr>
                <w:rFonts w:ascii="MS Mincho" w:eastAsia="MS Mincho"/>
                <w:sz w:val="24"/>
                <w:szCs w:val="24"/>
                <w:lang w:val="es-ES"/>
              </w:rPr>
              <w:t>☐</w:t>
            </w:r>
            <w:r w:rsidRPr="00AE3973">
              <w:rPr>
                <w:rFonts w:ascii="Arial" w:hAnsi="Arial"/>
                <w:b/>
                <w:sz w:val="24"/>
                <w:szCs w:val="24"/>
                <w:lang w:val="es-ES"/>
              </w:rPr>
              <w:t xml:space="preserve">Sí  </w:t>
            </w:r>
            <w:r w:rsidRPr="00AE3973">
              <w:rPr>
                <w:rFonts w:ascii="MS Mincho" w:eastAsia="MS Mincho"/>
                <w:b/>
                <w:sz w:val="24"/>
                <w:szCs w:val="24"/>
                <w:lang w:val="es-ES"/>
              </w:rPr>
              <w:t>☐</w:t>
            </w:r>
            <w:r w:rsidRPr="00AE3973">
              <w:rPr>
                <w:rFonts w:ascii="Arial" w:hAnsi="Arial"/>
                <w:b/>
                <w:sz w:val="24"/>
                <w:szCs w:val="24"/>
                <w:lang w:val="es-ES"/>
              </w:rPr>
              <w:t>No</w:t>
            </w:r>
          </w:p>
          <w:p w:rsidR="00407D14" w:rsidRPr="00AE3973" w:rsidRDefault="00407D14">
            <w:pPr>
              <w:spacing w:after="0" w:line="240" w:lineRule="auto"/>
              <w:rPr>
                <w:rFonts w:ascii="Arial" w:hAnsi="Arial"/>
                <w:sz w:val="24"/>
                <w:szCs w:val="24"/>
                <w:lang w:val="es-ES"/>
              </w:rPr>
            </w:pPr>
            <w:r w:rsidRPr="00AE3973">
              <w:rPr>
                <w:rFonts w:ascii="Arial" w:hAnsi="Arial"/>
                <w:sz w:val="24"/>
                <w:szCs w:val="24"/>
                <w:lang w:val="es-ES"/>
              </w:rPr>
              <w:t xml:space="preserve">Explique: </w:t>
            </w:r>
            <w:r w:rsidRPr="00AE3973">
              <w:rPr>
                <w:rStyle w:val="PlaceholderText"/>
                <w:rFonts w:ascii="Arial" w:hAnsi="Arial"/>
                <w:sz w:val="24"/>
                <w:szCs w:val="24"/>
                <w:lang w:val="es-ES"/>
              </w:rPr>
              <w:t>Haga clic aquí o toque para ingresar el texto.</w:t>
            </w:r>
          </w:p>
          <w:p w:rsidR="00407D14" w:rsidRPr="00AE3973" w:rsidRDefault="00407D14">
            <w:pPr>
              <w:spacing w:after="0" w:line="240" w:lineRule="auto"/>
              <w:rPr>
                <w:rFonts w:ascii="Arial" w:hAnsi="Arial"/>
                <w:sz w:val="24"/>
                <w:szCs w:val="24"/>
                <w:lang w:val="es-ES"/>
              </w:rPr>
            </w:pPr>
          </w:p>
        </w:tc>
      </w:tr>
      <w:tr w:rsidR="00407D14" w:rsidRPr="00AE3973">
        <w:tc>
          <w:tcPr>
            <w:tcW w:w="4675" w:type="dxa"/>
            <w:tcMar>
              <w:top w:w="29" w:type="dxa"/>
              <w:left w:w="72" w:type="dxa"/>
              <w:bottom w:w="29" w:type="dxa"/>
              <w:right w:w="72" w:type="dxa"/>
            </w:tcMar>
          </w:tcPr>
          <w:p w:rsidR="00407D14" w:rsidRPr="00AE3973" w:rsidRDefault="00407D14">
            <w:pPr>
              <w:spacing w:after="0" w:line="240" w:lineRule="auto"/>
              <w:rPr>
                <w:rFonts w:ascii="Arial" w:hAnsi="Arial"/>
                <w:b/>
                <w:sz w:val="24"/>
                <w:szCs w:val="24"/>
                <w:lang w:val="es-ES"/>
              </w:rPr>
            </w:pPr>
            <w:r w:rsidRPr="00AE3973">
              <w:rPr>
                <w:rFonts w:ascii="Arial" w:hAnsi="Arial"/>
                <w:b/>
                <w:sz w:val="24"/>
                <w:szCs w:val="24"/>
                <w:u w:val="single"/>
                <w:lang w:val="es-ES"/>
              </w:rPr>
              <w:t>Requisito federal n.º 4:</w:t>
            </w:r>
          </w:p>
          <w:p w:rsidR="00407D14" w:rsidRPr="00AE3973" w:rsidRDefault="00407D14">
            <w:pPr>
              <w:spacing w:after="0" w:line="240" w:lineRule="auto"/>
              <w:rPr>
                <w:szCs w:val="24"/>
                <w:lang w:val="es-ES"/>
              </w:rPr>
            </w:pPr>
            <w:r w:rsidRPr="00AE3973">
              <w:rPr>
                <w:rFonts w:ascii="Arial" w:hAnsi="Arial"/>
                <w:i/>
                <w:sz w:val="24"/>
                <w:szCs w:val="24"/>
                <w:lang w:val="es-ES"/>
              </w:rPr>
              <w:t>Optimiza pero no reglamenta la iniciativa, autonomía ni la independencia de las personas para tomar decisiones de vida, que incluye, entre otras cuestiones, actividades diarias, entorno físico y con quién interactúan.</w:t>
            </w:r>
          </w:p>
        </w:tc>
        <w:tc>
          <w:tcPr>
            <w:tcW w:w="4675" w:type="dxa"/>
            <w:tcMar>
              <w:top w:w="29" w:type="dxa"/>
              <w:left w:w="72" w:type="dxa"/>
              <w:bottom w:w="29" w:type="dxa"/>
              <w:right w:w="72" w:type="dxa"/>
            </w:tcMar>
          </w:tcPr>
          <w:p w:rsidR="00407D14" w:rsidRPr="00AE3973" w:rsidRDefault="00407D14">
            <w:pPr>
              <w:spacing w:after="0" w:line="240" w:lineRule="auto"/>
              <w:rPr>
                <w:rFonts w:ascii="Arial" w:hAnsi="Arial"/>
                <w:sz w:val="24"/>
                <w:szCs w:val="24"/>
                <w:u w:val="single"/>
                <w:lang w:val="es-ES"/>
              </w:rPr>
            </w:pPr>
            <w:r w:rsidRPr="00AE3973">
              <w:rPr>
                <w:rFonts w:ascii="Arial" w:hAnsi="Arial"/>
                <w:sz w:val="24"/>
                <w:szCs w:val="24"/>
                <w:u w:val="single"/>
                <w:lang w:val="es-ES"/>
              </w:rPr>
              <w:t>Orientación:</w:t>
            </w:r>
          </w:p>
          <w:p w:rsidR="00407D14" w:rsidRPr="00AE3973" w:rsidRDefault="00407D14">
            <w:pPr>
              <w:pStyle w:val="ListParagraph"/>
              <w:numPr>
                <w:ilvl w:val="0"/>
                <w:numId w:val="7"/>
              </w:numPr>
              <w:spacing w:after="0" w:line="240" w:lineRule="auto"/>
              <w:ind w:left="192" w:hanging="192"/>
              <w:rPr>
                <w:rFonts w:ascii="Arial" w:hAnsi="Arial"/>
                <w:sz w:val="24"/>
                <w:szCs w:val="24"/>
                <w:lang w:val="es-ES"/>
              </w:rPr>
            </w:pPr>
            <w:r w:rsidRPr="00AE3973">
              <w:rPr>
                <w:rFonts w:ascii="Arial" w:hAnsi="Arial"/>
                <w:sz w:val="24"/>
                <w:szCs w:val="24"/>
                <w:lang w:val="es-ES"/>
              </w:rPr>
              <w:t>¿Se insta a las personas a participan en las actividades de su elección?</w:t>
            </w:r>
          </w:p>
          <w:p w:rsidR="00407D14" w:rsidRPr="00AE3973" w:rsidRDefault="00407D14">
            <w:pPr>
              <w:pStyle w:val="ListParagraph"/>
              <w:numPr>
                <w:ilvl w:val="0"/>
                <w:numId w:val="7"/>
              </w:numPr>
              <w:spacing w:after="0" w:line="240" w:lineRule="auto"/>
              <w:ind w:left="192" w:hanging="192"/>
              <w:rPr>
                <w:rFonts w:ascii="Arial" w:hAnsi="Arial"/>
                <w:sz w:val="24"/>
                <w:szCs w:val="24"/>
                <w:lang w:val="es-ES"/>
              </w:rPr>
            </w:pPr>
            <w:r w:rsidRPr="00AE3973">
              <w:rPr>
                <w:rFonts w:ascii="Arial" w:hAnsi="Arial"/>
                <w:sz w:val="24"/>
                <w:szCs w:val="24"/>
                <w:lang w:val="es-ES"/>
              </w:rPr>
              <w:t>¿Se insta a las personas a interactuar con quien quiera que decidan?</w:t>
            </w:r>
          </w:p>
          <w:p w:rsidR="00407D14" w:rsidRPr="00AE3973" w:rsidRDefault="00407D14">
            <w:pPr>
              <w:pStyle w:val="ListParagraph"/>
              <w:numPr>
                <w:ilvl w:val="0"/>
                <w:numId w:val="7"/>
              </w:numPr>
              <w:spacing w:after="0" w:line="240" w:lineRule="auto"/>
              <w:ind w:left="192" w:hanging="192"/>
              <w:rPr>
                <w:szCs w:val="24"/>
                <w:lang w:val="es-ES"/>
              </w:rPr>
            </w:pPr>
            <w:r w:rsidRPr="00AE3973">
              <w:rPr>
                <w:rFonts w:ascii="Arial" w:hAnsi="Arial"/>
                <w:sz w:val="24"/>
                <w:szCs w:val="24"/>
                <w:lang w:val="es-ES"/>
              </w:rPr>
              <w:t>¿Se brinda a las personas opciones para satisfacer sus necesidades y preferencias (por ej.,: comidas/refrigerios, planificación de su día, etc.).</w:t>
            </w:r>
          </w:p>
        </w:tc>
      </w:tr>
      <w:tr w:rsidR="00407D14" w:rsidRPr="00AE3973">
        <w:tc>
          <w:tcPr>
            <w:tcW w:w="9350" w:type="dxa"/>
            <w:gridSpan w:val="2"/>
            <w:tcMar>
              <w:top w:w="29" w:type="dxa"/>
              <w:left w:w="72" w:type="dxa"/>
              <w:bottom w:w="29" w:type="dxa"/>
              <w:right w:w="72" w:type="dxa"/>
            </w:tcMar>
          </w:tcPr>
          <w:p w:rsidR="00407D14" w:rsidRPr="00AE3973" w:rsidRDefault="00407D14">
            <w:pPr>
              <w:spacing w:after="0" w:line="240" w:lineRule="auto"/>
              <w:rPr>
                <w:rFonts w:ascii="Arial" w:hAnsi="Arial"/>
                <w:i/>
                <w:szCs w:val="24"/>
                <w:lang w:val="es-ES"/>
              </w:rPr>
            </w:pPr>
            <w:r w:rsidRPr="00AE3973">
              <w:rPr>
                <w:rFonts w:ascii="Arial" w:hAnsi="Arial"/>
                <w:b/>
                <w:sz w:val="24"/>
                <w:szCs w:val="24"/>
                <w:lang w:val="es-ES"/>
              </w:rPr>
              <w:t>¿El servicio y/o programa cumplen este requisito?</w:t>
            </w:r>
            <w:r w:rsidRPr="00AE3973">
              <w:rPr>
                <w:rFonts w:ascii="Arial" w:hAnsi="Arial"/>
                <w:sz w:val="24"/>
                <w:szCs w:val="24"/>
                <w:lang w:val="es-ES"/>
              </w:rPr>
              <w:t xml:space="preserve">   </w:t>
            </w:r>
            <w:r w:rsidRPr="00AE3973">
              <w:rPr>
                <w:rFonts w:ascii="MS Mincho" w:eastAsia="MS Mincho"/>
                <w:sz w:val="24"/>
                <w:szCs w:val="24"/>
                <w:lang w:val="es-ES"/>
              </w:rPr>
              <w:t>☐</w:t>
            </w:r>
            <w:r w:rsidRPr="00AE3973">
              <w:rPr>
                <w:rFonts w:ascii="Arial" w:hAnsi="Arial"/>
                <w:b/>
                <w:sz w:val="24"/>
                <w:szCs w:val="24"/>
                <w:lang w:val="es-ES"/>
              </w:rPr>
              <w:t xml:space="preserve">Sí  </w:t>
            </w:r>
            <w:r w:rsidRPr="00AE3973">
              <w:rPr>
                <w:rFonts w:ascii="MS Mincho" w:eastAsia="MS Mincho"/>
                <w:b/>
                <w:sz w:val="24"/>
                <w:szCs w:val="24"/>
                <w:lang w:val="es-ES"/>
              </w:rPr>
              <w:t>☐</w:t>
            </w:r>
            <w:r w:rsidRPr="00AE3973">
              <w:rPr>
                <w:rFonts w:ascii="Arial" w:hAnsi="Arial"/>
                <w:b/>
                <w:sz w:val="24"/>
                <w:szCs w:val="24"/>
                <w:lang w:val="es-ES"/>
              </w:rPr>
              <w:t xml:space="preserve">No </w:t>
            </w:r>
          </w:p>
          <w:p w:rsidR="00407D14" w:rsidRPr="00AE3973" w:rsidRDefault="00407D14">
            <w:pPr>
              <w:spacing w:after="0" w:line="240" w:lineRule="auto"/>
              <w:rPr>
                <w:rFonts w:ascii="Arial" w:hAnsi="Arial"/>
                <w:sz w:val="24"/>
                <w:szCs w:val="24"/>
                <w:lang w:val="es-ES"/>
              </w:rPr>
            </w:pPr>
            <w:r w:rsidRPr="00AE3973">
              <w:rPr>
                <w:rFonts w:ascii="Arial" w:hAnsi="Arial"/>
                <w:sz w:val="24"/>
                <w:szCs w:val="24"/>
                <w:lang w:val="es-ES"/>
              </w:rPr>
              <w:t xml:space="preserve">Explique: </w:t>
            </w:r>
            <w:r w:rsidRPr="00AE3973">
              <w:rPr>
                <w:rStyle w:val="PlaceholderText"/>
                <w:rFonts w:ascii="Arial" w:hAnsi="Arial"/>
                <w:sz w:val="24"/>
                <w:szCs w:val="24"/>
                <w:u w:val="single"/>
                <w:lang w:val="es-ES"/>
              </w:rPr>
              <w:t>Haga clic aquí o toque para ingresar el texto.</w:t>
            </w:r>
          </w:p>
          <w:p w:rsidR="00407D14" w:rsidRPr="00AE3973" w:rsidRDefault="00407D14">
            <w:pPr>
              <w:spacing w:after="0" w:line="240" w:lineRule="auto"/>
              <w:rPr>
                <w:rFonts w:ascii="Arial" w:hAnsi="Arial"/>
                <w:sz w:val="24"/>
                <w:szCs w:val="24"/>
                <w:lang w:val="es-ES"/>
              </w:rPr>
            </w:pPr>
          </w:p>
        </w:tc>
      </w:tr>
      <w:tr w:rsidR="00407D14" w:rsidRPr="00AE3973">
        <w:tc>
          <w:tcPr>
            <w:tcW w:w="4675" w:type="dxa"/>
            <w:tcMar>
              <w:top w:w="29" w:type="dxa"/>
              <w:left w:w="72" w:type="dxa"/>
              <w:bottom w:w="29" w:type="dxa"/>
              <w:right w:w="72" w:type="dxa"/>
            </w:tcMar>
          </w:tcPr>
          <w:p w:rsidR="00407D14" w:rsidRPr="00AE3973" w:rsidRDefault="00407D14">
            <w:pPr>
              <w:spacing w:after="0" w:line="240" w:lineRule="auto"/>
              <w:rPr>
                <w:rFonts w:ascii="Arial" w:hAnsi="Arial"/>
                <w:b/>
                <w:sz w:val="24"/>
                <w:szCs w:val="24"/>
                <w:lang w:val="es-ES"/>
              </w:rPr>
            </w:pPr>
            <w:r w:rsidRPr="00AE3973">
              <w:rPr>
                <w:rFonts w:ascii="Arial" w:hAnsi="Arial"/>
                <w:b/>
                <w:sz w:val="24"/>
                <w:szCs w:val="24"/>
                <w:u w:val="single"/>
                <w:lang w:val="es-ES"/>
              </w:rPr>
              <w:t>Requisito federal n.º 5:</w:t>
            </w:r>
          </w:p>
          <w:p w:rsidR="00407D14" w:rsidRPr="00AE3973" w:rsidRDefault="00407D14">
            <w:pPr>
              <w:spacing w:after="0" w:line="240" w:lineRule="auto"/>
              <w:rPr>
                <w:szCs w:val="24"/>
                <w:lang w:val="es-ES"/>
              </w:rPr>
            </w:pPr>
            <w:r w:rsidRPr="00AE3973">
              <w:rPr>
                <w:rFonts w:ascii="Arial" w:hAnsi="Arial"/>
                <w:i/>
                <w:sz w:val="24"/>
                <w:szCs w:val="24"/>
                <w:lang w:val="es-ES"/>
              </w:rPr>
              <w:t>Facilita la decisión de la persona con respecto a los servicios y la asistencia y quiénes se los prestan.</w:t>
            </w:r>
          </w:p>
        </w:tc>
        <w:tc>
          <w:tcPr>
            <w:tcW w:w="4675" w:type="dxa"/>
            <w:tcMar>
              <w:top w:w="29" w:type="dxa"/>
              <w:left w:w="72" w:type="dxa"/>
              <w:bottom w:w="29" w:type="dxa"/>
              <w:right w:w="72" w:type="dxa"/>
            </w:tcMar>
          </w:tcPr>
          <w:p w:rsidR="00407D14" w:rsidRPr="00AE3973" w:rsidRDefault="00407D14">
            <w:pPr>
              <w:spacing w:after="0" w:line="240" w:lineRule="auto"/>
              <w:rPr>
                <w:rFonts w:ascii="Arial" w:hAnsi="Arial"/>
                <w:sz w:val="24"/>
                <w:szCs w:val="24"/>
                <w:u w:val="single"/>
                <w:lang w:val="es-ES"/>
              </w:rPr>
            </w:pPr>
            <w:r w:rsidRPr="00AE3973">
              <w:rPr>
                <w:rFonts w:ascii="Arial" w:hAnsi="Arial"/>
                <w:sz w:val="24"/>
                <w:szCs w:val="24"/>
                <w:u w:val="single"/>
                <w:lang w:val="es-ES"/>
              </w:rPr>
              <w:t>Orientación:</w:t>
            </w:r>
          </w:p>
          <w:p w:rsidR="00407D14" w:rsidRPr="00AE3973" w:rsidRDefault="00407D14">
            <w:pPr>
              <w:pStyle w:val="ListParagraph"/>
              <w:numPr>
                <w:ilvl w:val="0"/>
                <w:numId w:val="8"/>
              </w:numPr>
              <w:spacing w:after="0" w:line="240" w:lineRule="auto"/>
              <w:ind w:left="192" w:hanging="192"/>
              <w:rPr>
                <w:rFonts w:ascii="Arial" w:hAnsi="Arial"/>
                <w:sz w:val="24"/>
                <w:szCs w:val="24"/>
                <w:lang w:val="es-ES"/>
              </w:rPr>
            </w:pPr>
            <w:r w:rsidRPr="00AE3973">
              <w:rPr>
                <w:rFonts w:ascii="Arial" w:hAnsi="Arial"/>
                <w:sz w:val="24"/>
                <w:szCs w:val="24"/>
                <w:lang w:val="es-ES"/>
              </w:rPr>
              <w:t>¿Las opciones de las personas tienen un respaldo de manera que los deje sentir con la facultad de tomar decisiones?</w:t>
            </w:r>
          </w:p>
          <w:p w:rsidR="00407D14" w:rsidRPr="00AE3973" w:rsidRDefault="00407D14">
            <w:pPr>
              <w:pStyle w:val="ListParagraph"/>
              <w:numPr>
                <w:ilvl w:val="0"/>
                <w:numId w:val="8"/>
              </w:numPr>
              <w:spacing w:after="0" w:line="240" w:lineRule="auto"/>
              <w:ind w:left="192" w:hanging="192"/>
              <w:rPr>
                <w:szCs w:val="24"/>
                <w:lang w:val="es-ES"/>
              </w:rPr>
            </w:pPr>
            <w:r w:rsidRPr="00AE3973">
              <w:rPr>
                <w:rFonts w:ascii="Arial" w:hAnsi="Arial"/>
                <w:sz w:val="24"/>
                <w:szCs w:val="24"/>
                <w:lang w:val="es-ES"/>
              </w:rPr>
              <w:t>¿Las personas tienen oportunidades permanentes de modificar sus servicios y expresan sus inquietudes o hacen preguntas con respecto a los servicios que reciben?</w:t>
            </w:r>
          </w:p>
        </w:tc>
      </w:tr>
      <w:tr w:rsidR="00407D14" w:rsidRPr="00AE3973">
        <w:tc>
          <w:tcPr>
            <w:tcW w:w="9350" w:type="dxa"/>
            <w:gridSpan w:val="2"/>
            <w:tcMar>
              <w:top w:w="29" w:type="dxa"/>
              <w:left w:w="72" w:type="dxa"/>
              <w:bottom w:w="29" w:type="dxa"/>
              <w:right w:w="72" w:type="dxa"/>
            </w:tcMar>
          </w:tcPr>
          <w:p w:rsidR="00407D14" w:rsidRPr="00AE3973" w:rsidRDefault="00407D14">
            <w:pPr>
              <w:spacing w:after="0" w:line="240" w:lineRule="auto"/>
              <w:rPr>
                <w:rFonts w:ascii="Arial" w:hAnsi="Arial"/>
                <w:i/>
                <w:sz w:val="24"/>
                <w:szCs w:val="24"/>
                <w:lang w:val="es-ES"/>
              </w:rPr>
            </w:pPr>
            <w:r w:rsidRPr="00AE3973">
              <w:rPr>
                <w:rFonts w:ascii="Arial" w:hAnsi="Arial"/>
                <w:b/>
                <w:sz w:val="24"/>
                <w:szCs w:val="24"/>
                <w:lang w:val="es-ES"/>
              </w:rPr>
              <w:t>¿El servicio y/o programa cumplen este requisito?</w:t>
            </w:r>
            <w:r w:rsidRPr="00AE3973">
              <w:rPr>
                <w:rFonts w:ascii="Arial" w:hAnsi="Arial"/>
                <w:sz w:val="24"/>
                <w:szCs w:val="24"/>
                <w:lang w:val="es-ES"/>
              </w:rPr>
              <w:t xml:space="preserve">   </w:t>
            </w:r>
            <w:r w:rsidRPr="00AE3973">
              <w:rPr>
                <w:rFonts w:ascii="MS Mincho" w:eastAsia="MS Mincho"/>
                <w:sz w:val="24"/>
                <w:szCs w:val="24"/>
                <w:lang w:val="es-ES"/>
              </w:rPr>
              <w:t>☐</w:t>
            </w:r>
            <w:r w:rsidRPr="00AE3973">
              <w:rPr>
                <w:rFonts w:ascii="Arial" w:hAnsi="Arial"/>
                <w:b/>
                <w:sz w:val="24"/>
                <w:szCs w:val="24"/>
                <w:lang w:val="es-ES"/>
              </w:rPr>
              <w:t xml:space="preserve">Sí  </w:t>
            </w:r>
            <w:r w:rsidRPr="00AE3973">
              <w:rPr>
                <w:rFonts w:ascii="MS Mincho" w:eastAsia="MS Mincho"/>
                <w:b/>
                <w:sz w:val="24"/>
                <w:szCs w:val="24"/>
                <w:lang w:val="es-ES"/>
              </w:rPr>
              <w:t>☐</w:t>
            </w:r>
            <w:r w:rsidRPr="00AE3973">
              <w:rPr>
                <w:rFonts w:ascii="Arial" w:hAnsi="Arial"/>
                <w:b/>
                <w:sz w:val="24"/>
                <w:szCs w:val="24"/>
                <w:lang w:val="es-ES"/>
              </w:rPr>
              <w:t>No</w:t>
            </w:r>
          </w:p>
          <w:p w:rsidR="00407D14" w:rsidRPr="00AE3973" w:rsidRDefault="00407D14">
            <w:pPr>
              <w:spacing w:after="0" w:line="240" w:lineRule="auto"/>
              <w:rPr>
                <w:rFonts w:ascii="Arial" w:hAnsi="Arial"/>
                <w:sz w:val="24"/>
                <w:szCs w:val="24"/>
                <w:lang w:val="es-ES"/>
              </w:rPr>
            </w:pPr>
            <w:r w:rsidRPr="00AE3973">
              <w:rPr>
                <w:rFonts w:ascii="Arial" w:hAnsi="Arial"/>
                <w:sz w:val="24"/>
                <w:szCs w:val="24"/>
                <w:lang w:val="es-ES"/>
              </w:rPr>
              <w:t xml:space="preserve">Explique: </w:t>
            </w:r>
            <w:r w:rsidRPr="00AE3973">
              <w:rPr>
                <w:rStyle w:val="PlaceholderText"/>
                <w:rFonts w:ascii="Arial" w:hAnsi="Arial"/>
                <w:sz w:val="24"/>
                <w:szCs w:val="24"/>
                <w:lang w:val="es-ES"/>
              </w:rPr>
              <w:t>Haga clic aquí o toque para ingresar el texto.</w:t>
            </w:r>
          </w:p>
          <w:p w:rsidR="00407D14" w:rsidRPr="00AE3973" w:rsidRDefault="00407D14">
            <w:pPr>
              <w:spacing w:after="0" w:line="240" w:lineRule="auto"/>
              <w:rPr>
                <w:rFonts w:ascii="Arial" w:hAnsi="Arial"/>
                <w:sz w:val="24"/>
                <w:szCs w:val="24"/>
                <w:lang w:val="es-ES"/>
              </w:rPr>
            </w:pPr>
          </w:p>
        </w:tc>
      </w:tr>
    </w:tbl>
    <w:p w:rsidR="00407D14" w:rsidRPr="00AE3973" w:rsidRDefault="00407D14">
      <w:pPr>
        <w:spacing w:after="0" w:line="240" w:lineRule="auto"/>
        <w:rPr>
          <w:rFonts w:ascii="Arial" w:hAnsi="Arial"/>
          <w:sz w:val="24"/>
          <w:szCs w:val="24"/>
          <w:lang w:val="es-ES"/>
        </w:rPr>
      </w:pPr>
    </w:p>
    <w:p w:rsidR="00407D14" w:rsidRPr="00AE3973" w:rsidRDefault="00407D14" w:rsidP="00AE3973">
      <w:pPr>
        <w:pageBreakBefore/>
        <w:spacing w:after="120" w:line="240" w:lineRule="auto"/>
        <w:rPr>
          <w:rFonts w:ascii="Arial" w:hAnsi="Arial"/>
          <w:sz w:val="24"/>
          <w:szCs w:val="24"/>
          <w:lang w:val="es-ES"/>
        </w:rPr>
      </w:pPr>
      <w:r w:rsidRPr="00AE3973">
        <w:rPr>
          <w:rFonts w:ascii="Arial" w:hAnsi="Arial"/>
          <w:sz w:val="24"/>
          <w:szCs w:val="24"/>
          <w:lang w:val="es-ES"/>
        </w:rPr>
        <w:lastRenderedPageBreak/>
        <w:t xml:space="preserve">En los </w:t>
      </w:r>
      <w:r w:rsidRPr="00AE3973">
        <w:rPr>
          <w:rFonts w:ascii="Arial" w:hAnsi="Arial"/>
          <w:b/>
          <w:sz w:val="24"/>
          <w:szCs w:val="24"/>
          <w:lang w:val="es-ES"/>
        </w:rPr>
        <w:t>entornos residenciales propiedad del proveedor o entornos controlados</w:t>
      </w:r>
      <w:r w:rsidRPr="00AE3973">
        <w:rPr>
          <w:rFonts w:ascii="Arial" w:hAnsi="Arial"/>
          <w:sz w:val="24"/>
          <w:szCs w:val="24"/>
          <w:lang w:val="es-ES"/>
        </w:rPr>
        <w:t xml:space="preserve">, además de los anteriores requisitos, se deben cumplir también los siguientes.  Solo los proveedores de servicios en </w:t>
      </w:r>
      <w:r w:rsidRPr="00AE3973">
        <w:rPr>
          <w:rFonts w:ascii="Arial" w:hAnsi="Arial"/>
          <w:b/>
          <w:sz w:val="24"/>
          <w:szCs w:val="24"/>
          <w:lang w:val="es-ES"/>
        </w:rPr>
        <w:t>entornos residenciales propiedad del proveedor o entornos controlados</w:t>
      </w:r>
      <w:r w:rsidRPr="00AE3973">
        <w:rPr>
          <w:rFonts w:ascii="Arial" w:hAnsi="Arial"/>
          <w:sz w:val="24"/>
          <w:szCs w:val="24"/>
          <w:lang w:val="es-ES"/>
        </w:rPr>
        <w:t xml:space="preserve"> deben completar el resto de esta evaluación.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4675"/>
      </w:tblGrid>
      <w:tr w:rsidR="00407D14" w:rsidRPr="00AE3973">
        <w:tc>
          <w:tcPr>
            <w:tcW w:w="4675" w:type="dxa"/>
            <w:tcMar>
              <w:top w:w="29" w:type="dxa"/>
              <w:left w:w="72" w:type="dxa"/>
              <w:bottom w:w="29" w:type="dxa"/>
              <w:right w:w="72" w:type="dxa"/>
            </w:tcMar>
          </w:tcPr>
          <w:p w:rsidR="00407D14" w:rsidRPr="00AE3973" w:rsidRDefault="00407D14">
            <w:pPr>
              <w:spacing w:after="0" w:line="240" w:lineRule="auto"/>
              <w:rPr>
                <w:rFonts w:ascii="Arial" w:hAnsi="Arial"/>
                <w:b/>
                <w:sz w:val="24"/>
                <w:szCs w:val="24"/>
                <w:lang w:val="es-ES"/>
              </w:rPr>
            </w:pPr>
            <w:r w:rsidRPr="00AE3973">
              <w:rPr>
                <w:rFonts w:ascii="Arial" w:hAnsi="Arial"/>
                <w:b/>
                <w:sz w:val="24"/>
                <w:szCs w:val="24"/>
                <w:u w:val="single"/>
                <w:lang w:val="es-ES"/>
              </w:rPr>
              <w:t>Requisito federal n.º 6:</w:t>
            </w:r>
          </w:p>
          <w:p w:rsidR="00407D14" w:rsidRPr="00AE3973" w:rsidRDefault="00407D14">
            <w:pPr>
              <w:spacing w:after="0" w:line="240" w:lineRule="auto"/>
              <w:rPr>
                <w:szCs w:val="24"/>
                <w:lang w:val="es-ES"/>
              </w:rPr>
            </w:pPr>
            <w:r w:rsidRPr="00AE3973">
              <w:rPr>
                <w:rFonts w:ascii="Arial" w:hAnsi="Arial"/>
                <w:i/>
                <w:sz w:val="24"/>
                <w:szCs w:val="24"/>
                <w:lang w:val="es-ES"/>
              </w:rPr>
              <w:t>La unidad o vivienda es un lugar físico específico que puede ser propiedad, ser alquilado u ocupado en virtud de un acuerdo con fuerza legal por la persona que recibe los servicios y, como mínimo, la persona tiene las mismas responsabilidades y protecciones en relación con el desalojo que los inquilinos tienen en virtud de la Ley de arrendatarios y arrendadores.   Para los entornos en los cuales esta ley no se aplique, el Estado debe garantizar que el acuerdo de alquiler, de residencia u otra forma de acuerdo escrito estará en curso para cada participante y que el documento proporciona las protecciones que abordan los procesos de desalojo y apelaciones comparables con las provistas en la ley de arrendatarios y arrendadores de la jurisdicción.</w:t>
            </w:r>
          </w:p>
        </w:tc>
        <w:tc>
          <w:tcPr>
            <w:tcW w:w="4675" w:type="dxa"/>
            <w:tcMar>
              <w:top w:w="29" w:type="dxa"/>
              <w:left w:w="72" w:type="dxa"/>
              <w:bottom w:w="29" w:type="dxa"/>
              <w:right w:w="72" w:type="dxa"/>
            </w:tcMar>
          </w:tcPr>
          <w:p w:rsidR="00407D14" w:rsidRPr="00AE3973" w:rsidRDefault="00407D14">
            <w:pPr>
              <w:spacing w:after="0" w:line="240" w:lineRule="auto"/>
              <w:rPr>
                <w:rFonts w:ascii="Arial" w:hAnsi="Arial"/>
                <w:sz w:val="24"/>
                <w:szCs w:val="24"/>
                <w:u w:val="single"/>
                <w:lang w:val="es-ES"/>
              </w:rPr>
            </w:pPr>
            <w:r w:rsidRPr="00AE3973">
              <w:rPr>
                <w:rFonts w:ascii="Arial" w:hAnsi="Arial"/>
                <w:sz w:val="24"/>
                <w:szCs w:val="24"/>
                <w:u w:val="single"/>
                <w:lang w:val="es-ES"/>
              </w:rPr>
              <w:t>Orientación:</w:t>
            </w:r>
          </w:p>
          <w:p w:rsidR="00407D14" w:rsidRPr="00AE3973" w:rsidRDefault="00407D14">
            <w:pPr>
              <w:pStyle w:val="ListParagraph"/>
              <w:numPr>
                <w:ilvl w:val="0"/>
                <w:numId w:val="9"/>
              </w:numPr>
              <w:spacing w:after="0" w:line="240" w:lineRule="auto"/>
              <w:ind w:left="192" w:hanging="192"/>
              <w:rPr>
                <w:rFonts w:ascii="Arial" w:hAnsi="Arial"/>
                <w:sz w:val="24"/>
                <w:szCs w:val="24"/>
                <w:lang w:val="es-ES"/>
              </w:rPr>
            </w:pPr>
            <w:r w:rsidRPr="00AE3973">
              <w:rPr>
                <w:rFonts w:ascii="Arial" w:hAnsi="Arial"/>
                <w:sz w:val="24"/>
                <w:szCs w:val="24"/>
                <w:lang w:val="es-ES"/>
              </w:rPr>
              <w:t>¿Cada persona tiene un acuerdo de residencia legalmente aplicable?</w:t>
            </w:r>
          </w:p>
          <w:p w:rsidR="00407D14" w:rsidRPr="00AE3973" w:rsidRDefault="00407D14">
            <w:pPr>
              <w:pStyle w:val="ListParagraph"/>
              <w:spacing w:after="0" w:line="240" w:lineRule="auto"/>
              <w:ind w:left="192"/>
              <w:rPr>
                <w:rFonts w:ascii="Arial" w:hAnsi="Arial"/>
                <w:sz w:val="24"/>
                <w:szCs w:val="24"/>
                <w:lang w:val="es-ES"/>
              </w:rPr>
            </w:pPr>
          </w:p>
          <w:p w:rsidR="00407D14" w:rsidRPr="00AE3973" w:rsidRDefault="00407D14">
            <w:pPr>
              <w:pStyle w:val="ListParagraph"/>
              <w:numPr>
                <w:ilvl w:val="0"/>
                <w:numId w:val="9"/>
              </w:numPr>
              <w:spacing w:after="0" w:line="240" w:lineRule="auto"/>
              <w:ind w:left="192" w:hanging="192"/>
              <w:rPr>
                <w:szCs w:val="24"/>
                <w:lang w:val="es-ES"/>
              </w:rPr>
            </w:pPr>
            <w:r w:rsidRPr="00AE3973">
              <w:rPr>
                <w:rFonts w:ascii="Arial" w:hAnsi="Arial"/>
                <w:sz w:val="24"/>
                <w:szCs w:val="24"/>
                <w:lang w:val="es-ES"/>
              </w:rPr>
              <w:t>¿Las personas saben cómo reubicar y solicita una nueva vivienda?</w:t>
            </w:r>
          </w:p>
        </w:tc>
      </w:tr>
      <w:tr w:rsidR="00407D14" w:rsidRPr="00AE3973">
        <w:tc>
          <w:tcPr>
            <w:tcW w:w="9350" w:type="dxa"/>
            <w:gridSpan w:val="2"/>
            <w:tcMar>
              <w:top w:w="29" w:type="dxa"/>
              <w:left w:w="72" w:type="dxa"/>
              <w:bottom w:w="29" w:type="dxa"/>
              <w:right w:w="72" w:type="dxa"/>
            </w:tcMar>
          </w:tcPr>
          <w:p w:rsidR="00407D14" w:rsidRPr="00AE3973" w:rsidRDefault="00407D14">
            <w:pPr>
              <w:spacing w:after="0" w:line="240" w:lineRule="auto"/>
              <w:rPr>
                <w:rFonts w:ascii="Arial" w:hAnsi="Arial"/>
                <w:i/>
                <w:sz w:val="24"/>
                <w:szCs w:val="24"/>
                <w:lang w:val="es-ES"/>
              </w:rPr>
            </w:pPr>
            <w:r w:rsidRPr="00AE3973">
              <w:rPr>
                <w:rFonts w:ascii="Arial" w:hAnsi="Arial"/>
                <w:b/>
                <w:sz w:val="24"/>
                <w:szCs w:val="24"/>
                <w:lang w:val="es-ES"/>
              </w:rPr>
              <w:t>¿El servicio y/o programa cumplen este requisito?</w:t>
            </w:r>
            <w:r w:rsidRPr="00AE3973">
              <w:rPr>
                <w:rFonts w:ascii="Arial" w:hAnsi="Arial"/>
                <w:sz w:val="24"/>
                <w:szCs w:val="24"/>
                <w:lang w:val="es-ES"/>
              </w:rPr>
              <w:t xml:space="preserve">   </w:t>
            </w:r>
            <w:r w:rsidRPr="00AE3973">
              <w:rPr>
                <w:rFonts w:ascii="MS Mincho" w:eastAsia="MS Mincho"/>
                <w:sz w:val="24"/>
                <w:szCs w:val="24"/>
                <w:lang w:val="es-ES"/>
              </w:rPr>
              <w:t>☐</w:t>
            </w:r>
            <w:r w:rsidRPr="00AE3973">
              <w:rPr>
                <w:rFonts w:ascii="Arial" w:hAnsi="Arial"/>
                <w:b/>
                <w:sz w:val="24"/>
                <w:szCs w:val="24"/>
                <w:lang w:val="es-ES"/>
              </w:rPr>
              <w:t xml:space="preserve">Sí  </w:t>
            </w:r>
            <w:r w:rsidRPr="00AE3973">
              <w:rPr>
                <w:rFonts w:ascii="MS Mincho" w:eastAsia="MS Mincho"/>
                <w:b/>
                <w:sz w:val="24"/>
                <w:szCs w:val="24"/>
                <w:lang w:val="es-ES"/>
              </w:rPr>
              <w:t>☐</w:t>
            </w:r>
            <w:r w:rsidRPr="00AE3973">
              <w:rPr>
                <w:rFonts w:ascii="Arial" w:hAnsi="Arial"/>
                <w:b/>
                <w:sz w:val="24"/>
                <w:szCs w:val="24"/>
                <w:lang w:val="es-ES"/>
              </w:rPr>
              <w:t>No</w:t>
            </w:r>
          </w:p>
          <w:p w:rsidR="00407D14" w:rsidRPr="00AE3973" w:rsidRDefault="00407D14">
            <w:pPr>
              <w:spacing w:after="0" w:line="240" w:lineRule="auto"/>
              <w:rPr>
                <w:rFonts w:ascii="Arial" w:hAnsi="Arial"/>
                <w:sz w:val="24"/>
                <w:szCs w:val="24"/>
                <w:lang w:val="es-ES"/>
              </w:rPr>
            </w:pPr>
            <w:r w:rsidRPr="00AE3973">
              <w:rPr>
                <w:rFonts w:ascii="Arial" w:hAnsi="Arial"/>
                <w:sz w:val="24"/>
                <w:szCs w:val="24"/>
                <w:lang w:val="es-ES"/>
              </w:rPr>
              <w:t xml:space="preserve">Explique: </w:t>
            </w:r>
            <w:r w:rsidRPr="00AE3973">
              <w:rPr>
                <w:rStyle w:val="PlaceholderText"/>
                <w:rFonts w:ascii="Arial" w:hAnsi="Arial"/>
                <w:sz w:val="24"/>
                <w:szCs w:val="24"/>
                <w:u w:val="single"/>
                <w:lang w:val="es-ES"/>
              </w:rPr>
              <w:t>Haga clic aquí o toque para ingresar el texto.</w:t>
            </w:r>
          </w:p>
          <w:p w:rsidR="00407D14" w:rsidRPr="00AE3973" w:rsidRDefault="00407D14">
            <w:pPr>
              <w:spacing w:after="0" w:line="240" w:lineRule="auto"/>
              <w:rPr>
                <w:rFonts w:ascii="Arial" w:hAnsi="Arial"/>
                <w:sz w:val="24"/>
                <w:szCs w:val="24"/>
                <w:lang w:val="es-ES"/>
              </w:rPr>
            </w:pPr>
          </w:p>
        </w:tc>
      </w:tr>
      <w:tr w:rsidR="00407D14" w:rsidRPr="00AE3973">
        <w:tc>
          <w:tcPr>
            <w:tcW w:w="4675" w:type="dxa"/>
            <w:tcMar>
              <w:top w:w="29" w:type="dxa"/>
              <w:left w:w="72" w:type="dxa"/>
              <w:bottom w:w="29" w:type="dxa"/>
              <w:right w:w="72" w:type="dxa"/>
            </w:tcMar>
          </w:tcPr>
          <w:p w:rsidR="00407D14" w:rsidRPr="00AE3973" w:rsidRDefault="00407D14">
            <w:pPr>
              <w:spacing w:after="0" w:line="240" w:lineRule="auto"/>
              <w:rPr>
                <w:rFonts w:ascii="Arial" w:hAnsi="Arial"/>
                <w:b/>
                <w:sz w:val="24"/>
                <w:szCs w:val="24"/>
                <w:lang w:val="es-ES"/>
              </w:rPr>
            </w:pPr>
            <w:r w:rsidRPr="00AE3973">
              <w:rPr>
                <w:rFonts w:ascii="Arial" w:hAnsi="Arial"/>
                <w:b/>
                <w:sz w:val="24"/>
                <w:szCs w:val="24"/>
                <w:u w:val="single"/>
                <w:lang w:val="es-ES"/>
              </w:rPr>
              <w:t>Requisito federal n.º 7:</w:t>
            </w:r>
          </w:p>
          <w:p w:rsidR="00407D14" w:rsidRPr="00AE3973" w:rsidRDefault="00407D14">
            <w:pPr>
              <w:spacing w:after="0" w:line="240" w:lineRule="auto"/>
              <w:rPr>
                <w:rFonts w:ascii="Arial" w:hAnsi="Arial"/>
                <w:i/>
                <w:sz w:val="24"/>
                <w:szCs w:val="24"/>
                <w:lang w:val="es-ES"/>
              </w:rPr>
            </w:pPr>
            <w:r w:rsidRPr="00AE3973">
              <w:rPr>
                <w:rFonts w:ascii="Arial" w:hAnsi="Arial"/>
                <w:i/>
                <w:sz w:val="24"/>
                <w:szCs w:val="24"/>
                <w:lang w:val="es-ES"/>
              </w:rPr>
              <w:t>Cada persona tiene privacidad en su unidad para dormir o hacer su vida:</w:t>
            </w:r>
          </w:p>
          <w:p w:rsidR="00407D14" w:rsidRPr="00AE3973" w:rsidRDefault="00407D14">
            <w:pPr>
              <w:numPr>
                <w:ilvl w:val="0"/>
                <w:numId w:val="2"/>
              </w:numPr>
              <w:spacing w:after="0" w:line="240" w:lineRule="auto"/>
              <w:rPr>
                <w:rFonts w:ascii="Arial" w:hAnsi="Arial"/>
                <w:i/>
                <w:sz w:val="24"/>
                <w:szCs w:val="24"/>
                <w:lang w:val="es-ES"/>
              </w:rPr>
            </w:pPr>
            <w:r w:rsidRPr="00AE3973">
              <w:rPr>
                <w:rFonts w:ascii="Arial" w:hAnsi="Arial"/>
                <w:i/>
                <w:sz w:val="24"/>
                <w:szCs w:val="24"/>
                <w:lang w:val="es-ES"/>
              </w:rPr>
              <w:t>Las unidades tienen puertas de entradas que la persona puede cerrar y solo el personal correspondiente tiene las llaves de las puertas, según corresponda.</w:t>
            </w:r>
          </w:p>
          <w:p w:rsidR="00407D14" w:rsidRPr="00AE3973" w:rsidRDefault="00407D14">
            <w:pPr>
              <w:numPr>
                <w:ilvl w:val="0"/>
                <w:numId w:val="2"/>
              </w:numPr>
              <w:spacing w:after="0" w:line="240" w:lineRule="auto"/>
              <w:rPr>
                <w:rFonts w:ascii="Arial" w:hAnsi="Arial"/>
                <w:i/>
                <w:sz w:val="24"/>
                <w:szCs w:val="24"/>
                <w:lang w:val="es-ES"/>
              </w:rPr>
            </w:pPr>
            <w:r w:rsidRPr="00AE3973">
              <w:rPr>
                <w:rFonts w:ascii="Arial" w:hAnsi="Arial"/>
                <w:i/>
                <w:sz w:val="24"/>
                <w:szCs w:val="24"/>
                <w:lang w:val="es-ES"/>
              </w:rPr>
              <w:t>Las personas que comparten las unidades tienen la posibilidad de elegir compañeros de vivienda en ese entorno.</w:t>
            </w:r>
          </w:p>
          <w:p w:rsidR="00407D14" w:rsidRPr="00AE3973" w:rsidRDefault="00407D14">
            <w:pPr>
              <w:numPr>
                <w:ilvl w:val="0"/>
                <w:numId w:val="2"/>
              </w:numPr>
              <w:spacing w:after="0" w:line="240" w:lineRule="auto"/>
              <w:rPr>
                <w:szCs w:val="24"/>
                <w:lang w:val="es-ES"/>
              </w:rPr>
            </w:pPr>
            <w:r w:rsidRPr="00AE3973">
              <w:rPr>
                <w:rFonts w:ascii="Arial" w:hAnsi="Arial"/>
                <w:i/>
                <w:sz w:val="24"/>
                <w:szCs w:val="24"/>
                <w:lang w:val="es-ES"/>
              </w:rPr>
              <w:t xml:space="preserve">Las personas tienen la libertad para amueblar y decorar sus unidades para </w:t>
            </w:r>
            <w:r w:rsidRPr="00AE3973">
              <w:rPr>
                <w:rFonts w:ascii="Arial" w:hAnsi="Arial"/>
                <w:i/>
                <w:sz w:val="24"/>
                <w:szCs w:val="24"/>
                <w:lang w:val="es-ES"/>
              </w:rPr>
              <w:lastRenderedPageBreak/>
              <w:t>dormir o hacer su vida en un acuerdo de alquiler o de otra naturaleza.</w:t>
            </w:r>
          </w:p>
        </w:tc>
        <w:tc>
          <w:tcPr>
            <w:tcW w:w="4675" w:type="dxa"/>
            <w:tcMar>
              <w:top w:w="29" w:type="dxa"/>
              <w:left w:w="72" w:type="dxa"/>
              <w:bottom w:w="29" w:type="dxa"/>
              <w:right w:w="72" w:type="dxa"/>
            </w:tcMar>
          </w:tcPr>
          <w:p w:rsidR="00407D14" w:rsidRPr="00AE3973" w:rsidRDefault="00407D14">
            <w:pPr>
              <w:spacing w:after="0" w:line="240" w:lineRule="auto"/>
              <w:rPr>
                <w:rFonts w:ascii="Arial" w:hAnsi="Arial"/>
                <w:sz w:val="24"/>
                <w:szCs w:val="24"/>
                <w:u w:val="single"/>
                <w:lang w:val="es-ES"/>
              </w:rPr>
            </w:pPr>
            <w:r w:rsidRPr="00AE3973">
              <w:rPr>
                <w:rFonts w:ascii="Arial" w:hAnsi="Arial"/>
                <w:sz w:val="24"/>
                <w:szCs w:val="24"/>
                <w:u w:val="single"/>
                <w:lang w:val="es-ES"/>
              </w:rPr>
              <w:lastRenderedPageBreak/>
              <w:t>Orientación:</w:t>
            </w:r>
          </w:p>
          <w:p w:rsidR="00407D14" w:rsidRPr="00AE3973" w:rsidRDefault="00407D14">
            <w:pPr>
              <w:pStyle w:val="ListParagraph"/>
              <w:numPr>
                <w:ilvl w:val="0"/>
                <w:numId w:val="10"/>
              </w:numPr>
              <w:spacing w:after="0" w:line="240" w:lineRule="auto"/>
              <w:ind w:left="192" w:hanging="192"/>
              <w:rPr>
                <w:rFonts w:ascii="Arial" w:hAnsi="Arial"/>
                <w:sz w:val="24"/>
                <w:szCs w:val="24"/>
                <w:lang w:val="es-ES"/>
              </w:rPr>
            </w:pPr>
            <w:r w:rsidRPr="00AE3973">
              <w:rPr>
                <w:rFonts w:ascii="Arial" w:hAnsi="Arial"/>
                <w:sz w:val="24"/>
                <w:szCs w:val="24"/>
                <w:lang w:val="es-ES"/>
              </w:rPr>
              <w:t>¿Las personas tienen la capacidad de cerrar con llave las puertas de las habitaciones cuando lo decidan?</w:t>
            </w:r>
          </w:p>
          <w:p w:rsidR="00407D14" w:rsidRPr="00AE3973" w:rsidRDefault="00407D14">
            <w:pPr>
              <w:pStyle w:val="ListParagraph"/>
              <w:numPr>
                <w:ilvl w:val="0"/>
                <w:numId w:val="10"/>
              </w:numPr>
              <w:spacing w:after="0" w:line="240" w:lineRule="auto"/>
              <w:ind w:left="192" w:hanging="192"/>
              <w:rPr>
                <w:rFonts w:ascii="Arial" w:hAnsi="Arial"/>
                <w:sz w:val="24"/>
                <w:szCs w:val="24"/>
                <w:lang w:val="es-ES"/>
              </w:rPr>
            </w:pPr>
            <w:r w:rsidRPr="00AE3973">
              <w:rPr>
                <w:rFonts w:ascii="Arial" w:hAnsi="Arial"/>
                <w:sz w:val="24"/>
                <w:szCs w:val="24"/>
                <w:lang w:val="es-ES"/>
              </w:rPr>
              <w:t>¿Las personas tienen habitaciones privadas o la decisión de con quiénes compartirlas?</w:t>
            </w:r>
          </w:p>
          <w:p w:rsidR="00407D14" w:rsidRPr="00AE3973" w:rsidRDefault="00407D14">
            <w:pPr>
              <w:pStyle w:val="ListParagraph"/>
              <w:numPr>
                <w:ilvl w:val="0"/>
                <w:numId w:val="10"/>
              </w:numPr>
              <w:spacing w:after="0" w:line="240" w:lineRule="auto"/>
              <w:ind w:left="192" w:hanging="192"/>
              <w:rPr>
                <w:szCs w:val="24"/>
                <w:lang w:val="es-ES"/>
              </w:rPr>
            </w:pPr>
            <w:r w:rsidRPr="00AE3973">
              <w:rPr>
                <w:rFonts w:ascii="Arial" w:hAnsi="Arial"/>
                <w:sz w:val="24"/>
                <w:szCs w:val="24"/>
                <w:lang w:val="es-ES"/>
              </w:rPr>
              <w:t>¿Las personas tienen la opción de amoblar y decorar sus unidades para dormir o hacer su vida con sus propios efectos personales?</w:t>
            </w:r>
          </w:p>
        </w:tc>
      </w:tr>
      <w:tr w:rsidR="00407D14" w:rsidRPr="00AE3973">
        <w:tc>
          <w:tcPr>
            <w:tcW w:w="9350" w:type="dxa"/>
            <w:gridSpan w:val="2"/>
            <w:tcMar>
              <w:top w:w="29" w:type="dxa"/>
              <w:left w:w="72" w:type="dxa"/>
              <w:bottom w:w="29" w:type="dxa"/>
              <w:right w:w="72" w:type="dxa"/>
            </w:tcMar>
          </w:tcPr>
          <w:p w:rsidR="00407D14" w:rsidRPr="00AE3973" w:rsidRDefault="00407D14">
            <w:pPr>
              <w:spacing w:after="0" w:line="240" w:lineRule="auto"/>
              <w:rPr>
                <w:rFonts w:ascii="Arial" w:hAnsi="Arial"/>
                <w:i/>
                <w:sz w:val="24"/>
                <w:szCs w:val="24"/>
                <w:lang w:val="es-ES"/>
              </w:rPr>
            </w:pPr>
            <w:r w:rsidRPr="00AE3973">
              <w:rPr>
                <w:rFonts w:ascii="Arial" w:hAnsi="Arial"/>
                <w:b/>
                <w:sz w:val="24"/>
                <w:szCs w:val="24"/>
                <w:lang w:val="es-ES"/>
              </w:rPr>
              <w:t>¿El servicio y/o programa cumplen este requisito?</w:t>
            </w:r>
            <w:r w:rsidRPr="00AE3973">
              <w:rPr>
                <w:rFonts w:ascii="Arial" w:hAnsi="Arial"/>
                <w:sz w:val="24"/>
                <w:szCs w:val="24"/>
                <w:lang w:val="es-ES"/>
              </w:rPr>
              <w:t xml:space="preserve">   </w:t>
            </w:r>
            <w:r w:rsidRPr="00AE3973">
              <w:rPr>
                <w:rFonts w:ascii="MS Mincho" w:eastAsia="MS Mincho"/>
                <w:sz w:val="24"/>
                <w:szCs w:val="24"/>
                <w:lang w:val="es-ES"/>
              </w:rPr>
              <w:t>☐</w:t>
            </w:r>
            <w:r w:rsidRPr="00AE3973">
              <w:rPr>
                <w:rFonts w:ascii="Arial" w:hAnsi="Arial"/>
                <w:b/>
                <w:sz w:val="24"/>
                <w:szCs w:val="24"/>
                <w:lang w:val="es-ES"/>
              </w:rPr>
              <w:t xml:space="preserve">Sí  </w:t>
            </w:r>
            <w:r w:rsidRPr="00AE3973">
              <w:rPr>
                <w:rFonts w:ascii="MS Mincho" w:eastAsia="MS Mincho"/>
                <w:b/>
                <w:sz w:val="24"/>
                <w:szCs w:val="24"/>
                <w:lang w:val="es-ES"/>
              </w:rPr>
              <w:t>☐</w:t>
            </w:r>
            <w:r w:rsidRPr="00AE3973">
              <w:rPr>
                <w:rFonts w:ascii="Arial" w:hAnsi="Arial"/>
                <w:b/>
                <w:sz w:val="24"/>
                <w:szCs w:val="24"/>
                <w:lang w:val="es-ES"/>
              </w:rPr>
              <w:t>No</w:t>
            </w:r>
          </w:p>
          <w:p w:rsidR="00407D14" w:rsidRPr="00AE3973" w:rsidRDefault="00407D14">
            <w:pPr>
              <w:spacing w:after="0" w:line="240" w:lineRule="auto"/>
              <w:rPr>
                <w:rFonts w:ascii="Arial" w:hAnsi="Arial"/>
                <w:sz w:val="24"/>
                <w:szCs w:val="24"/>
                <w:lang w:val="es-ES"/>
              </w:rPr>
            </w:pPr>
            <w:r w:rsidRPr="00AE3973">
              <w:rPr>
                <w:rFonts w:ascii="Arial" w:hAnsi="Arial"/>
                <w:sz w:val="24"/>
                <w:szCs w:val="24"/>
                <w:lang w:val="es-ES"/>
              </w:rPr>
              <w:t xml:space="preserve">Explique: </w:t>
            </w:r>
            <w:r w:rsidRPr="00AE3973">
              <w:rPr>
                <w:rStyle w:val="PlaceholderText"/>
                <w:rFonts w:ascii="Arial" w:hAnsi="Arial"/>
                <w:sz w:val="24"/>
                <w:szCs w:val="24"/>
                <w:lang w:val="es-ES"/>
              </w:rPr>
              <w:t>Haga clic aquí o toque para ingresar el texto.</w:t>
            </w:r>
          </w:p>
          <w:p w:rsidR="00407D14" w:rsidRPr="00AE3973" w:rsidRDefault="00407D14">
            <w:pPr>
              <w:spacing w:after="0" w:line="240" w:lineRule="auto"/>
              <w:rPr>
                <w:rFonts w:ascii="Arial" w:hAnsi="Arial"/>
                <w:sz w:val="24"/>
                <w:szCs w:val="24"/>
                <w:lang w:val="es-ES"/>
              </w:rPr>
            </w:pPr>
          </w:p>
          <w:p w:rsidR="00407D14" w:rsidRPr="00AE3973" w:rsidRDefault="00407D14">
            <w:pPr>
              <w:spacing w:after="0" w:line="240" w:lineRule="auto"/>
              <w:rPr>
                <w:rFonts w:ascii="Arial" w:hAnsi="Arial"/>
                <w:sz w:val="24"/>
                <w:szCs w:val="24"/>
                <w:lang w:val="es-ES"/>
              </w:rPr>
            </w:pPr>
          </w:p>
        </w:tc>
      </w:tr>
      <w:tr w:rsidR="00407D14" w:rsidRPr="00AE3973">
        <w:tc>
          <w:tcPr>
            <w:tcW w:w="4675" w:type="dxa"/>
            <w:tcMar>
              <w:top w:w="29" w:type="dxa"/>
              <w:left w:w="72" w:type="dxa"/>
              <w:bottom w:w="29" w:type="dxa"/>
              <w:right w:w="72" w:type="dxa"/>
            </w:tcMar>
          </w:tcPr>
          <w:p w:rsidR="00407D14" w:rsidRPr="00AE3973" w:rsidRDefault="00407D14">
            <w:pPr>
              <w:spacing w:after="0" w:line="240" w:lineRule="auto"/>
              <w:rPr>
                <w:rFonts w:ascii="Arial" w:hAnsi="Arial"/>
                <w:b/>
                <w:sz w:val="24"/>
                <w:szCs w:val="24"/>
                <w:lang w:val="es-ES"/>
              </w:rPr>
            </w:pPr>
            <w:r w:rsidRPr="00AE3973">
              <w:rPr>
                <w:rFonts w:ascii="Arial" w:hAnsi="Arial"/>
                <w:b/>
                <w:sz w:val="24"/>
                <w:szCs w:val="24"/>
                <w:u w:val="single"/>
                <w:lang w:val="es-ES"/>
              </w:rPr>
              <w:t>Requisito federal n.º 8:</w:t>
            </w:r>
          </w:p>
          <w:p w:rsidR="00407D14" w:rsidRPr="00AE3973" w:rsidRDefault="00407D14">
            <w:pPr>
              <w:spacing w:after="0" w:line="240" w:lineRule="auto"/>
              <w:rPr>
                <w:szCs w:val="24"/>
                <w:lang w:val="es-ES"/>
              </w:rPr>
            </w:pPr>
            <w:r w:rsidRPr="00AE3973">
              <w:rPr>
                <w:rFonts w:ascii="Arial" w:hAnsi="Arial"/>
                <w:i/>
                <w:sz w:val="24"/>
                <w:szCs w:val="24"/>
                <w:lang w:val="es-ES"/>
              </w:rPr>
              <w:t>Las personas tienen la libertad y el respaldo para controlar sus propios horarios y actividades y tienen acceso en cualquier momento a la comida.</w:t>
            </w:r>
          </w:p>
        </w:tc>
        <w:tc>
          <w:tcPr>
            <w:tcW w:w="4675" w:type="dxa"/>
            <w:tcMar>
              <w:top w:w="29" w:type="dxa"/>
              <w:left w:w="72" w:type="dxa"/>
              <w:bottom w:w="29" w:type="dxa"/>
              <w:right w:w="72" w:type="dxa"/>
            </w:tcMar>
          </w:tcPr>
          <w:p w:rsidR="00407D14" w:rsidRPr="00AE3973" w:rsidRDefault="00407D14">
            <w:pPr>
              <w:spacing w:after="0" w:line="240" w:lineRule="auto"/>
              <w:rPr>
                <w:rFonts w:ascii="Arial" w:hAnsi="Arial"/>
                <w:sz w:val="24"/>
                <w:szCs w:val="24"/>
                <w:u w:val="single"/>
                <w:lang w:val="es-ES"/>
              </w:rPr>
            </w:pPr>
            <w:r w:rsidRPr="00AE3973">
              <w:rPr>
                <w:rFonts w:ascii="Arial" w:hAnsi="Arial"/>
                <w:sz w:val="24"/>
                <w:szCs w:val="24"/>
                <w:u w:val="single"/>
                <w:lang w:val="es-ES"/>
              </w:rPr>
              <w:t>Orientación:</w:t>
            </w:r>
          </w:p>
          <w:p w:rsidR="00407D14" w:rsidRPr="00AE3973" w:rsidRDefault="00407D14">
            <w:pPr>
              <w:pStyle w:val="ListParagraph"/>
              <w:numPr>
                <w:ilvl w:val="0"/>
                <w:numId w:val="11"/>
              </w:numPr>
              <w:spacing w:after="0" w:line="240" w:lineRule="auto"/>
              <w:ind w:left="192" w:hanging="192"/>
              <w:rPr>
                <w:rFonts w:ascii="Arial" w:hAnsi="Arial"/>
                <w:sz w:val="24"/>
                <w:szCs w:val="24"/>
                <w:lang w:val="es-ES"/>
              </w:rPr>
            </w:pPr>
            <w:r w:rsidRPr="00AE3973">
              <w:rPr>
                <w:rFonts w:ascii="Arial" w:hAnsi="Arial"/>
                <w:sz w:val="24"/>
                <w:szCs w:val="24"/>
                <w:lang w:val="es-ES"/>
              </w:rPr>
              <w:t>¿Las personas tienen acceso total a las instalaciones habituales que hay en una casa como cocina, comedor, lavadero y lugares con asientos cómodos en áreas comunes?</w:t>
            </w:r>
          </w:p>
          <w:p w:rsidR="00407D14" w:rsidRPr="00AE3973" w:rsidRDefault="00407D14">
            <w:pPr>
              <w:pStyle w:val="ListParagraph"/>
              <w:numPr>
                <w:ilvl w:val="0"/>
                <w:numId w:val="11"/>
              </w:numPr>
              <w:spacing w:after="0" w:line="240" w:lineRule="auto"/>
              <w:ind w:left="192" w:hanging="192"/>
              <w:rPr>
                <w:rFonts w:ascii="Arial" w:hAnsi="Arial"/>
                <w:sz w:val="24"/>
                <w:szCs w:val="24"/>
                <w:lang w:val="es-ES"/>
              </w:rPr>
            </w:pPr>
            <w:r w:rsidRPr="00AE3973">
              <w:rPr>
                <w:rFonts w:ascii="Arial" w:hAnsi="Arial"/>
                <w:sz w:val="24"/>
                <w:szCs w:val="24"/>
                <w:lang w:val="es-ES"/>
              </w:rPr>
              <w:t>¿Las personas tienen acceso a la comida en cualquier momento?</w:t>
            </w:r>
          </w:p>
          <w:p w:rsidR="00407D14" w:rsidRPr="00AE3973" w:rsidRDefault="00407D14">
            <w:pPr>
              <w:pStyle w:val="ListParagraph"/>
              <w:numPr>
                <w:ilvl w:val="0"/>
                <w:numId w:val="11"/>
              </w:numPr>
              <w:spacing w:after="0" w:line="240" w:lineRule="auto"/>
              <w:ind w:left="192" w:hanging="192"/>
              <w:rPr>
                <w:szCs w:val="24"/>
                <w:lang w:val="es-ES"/>
              </w:rPr>
            </w:pPr>
            <w:r w:rsidRPr="00AE3973">
              <w:rPr>
                <w:rFonts w:ascii="Arial" w:hAnsi="Arial"/>
                <w:sz w:val="24"/>
                <w:szCs w:val="24"/>
                <w:lang w:val="es-ES"/>
              </w:rPr>
              <w:t>¿Las personas en el entorno tienen garantizado el acceso al transporte público y, donde no haya transporte público, tienen otros recursos por los cuales acceder a una comunidad con amplitud de opciones?</w:t>
            </w:r>
          </w:p>
        </w:tc>
      </w:tr>
      <w:tr w:rsidR="00407D14" w:rsidRPr="00AE3973">
        <w:tc>
          <w:tcPr>
            <w:tcW w:w="9350" w:type="dxa"/>
            <w:gridSpan w:val="2"/>
            <w:tcMar>
              <w:top w:w="29" w:type="dxa"/>
              <w:left w:w="72" w:type="dxa"/>
              <w:bottom w:w="29" w:type="dxa"/>
              <w:right w:w="72" w:type="dxa"/>
            </w:tcMar>
          </w:tcPr>
          <w:p w:rsidR="00407D14" w:rsidRPr="00AE3973" w:rsidRDefault="00407D14">
            <w:pPr>
              <w:spacing w:after="0" w:line="240" w:lineRule="auto"/>
              <w:rPr>
                <w:rFonts w:ascii="Arial" w:hAnsi="Arial"/>
                <w:i/>
                <w:sz w:val="24"/>
                <w:szCs w:val="24"/>
                <w:lang w:val="es-ES"/>
              </w:rPr>
            </w:pPr>
            <w:r w:rsidRPr="00AE3973">
              <w:rPr>
                <w:rFonts w:ascii="Arial" w:hAnsi="Arial"/>
                <w:b/>
                <w:sz w:val="24"/>
                <w:szCs w:val="24"/>
                <w:lang w:val="es-ES"/>
              </w:rPr>
              <w:t>¿El servicio y/o programa cumplen este requisito?</w:t>
            </w:r>
            <w:r w:rsidRPr="00AE3973">
              <w:rPr>
                <w:rFonts w:ascii="Arial" w:hAnsi="Arial"/>
                <w:sz w:val="24"/>
                <w:szCs w:val="24"/>
                <w:lang w:val="es-ES"/>
              </w:rPr>
              <w:t xml:space="preserve">   </w:t>
            </w:r>
            <w:r w:rsidRPr="00AE3973">
              <w:rPr>
                <w:rFonts w:ascii="MS Mincho" w:eastAsia="MS Mincho"/>
                <w:sz w:val="24"/>
                <w:szCs w:val="24"/>
                <w:lang w:val="es-ES"/>
              </w:rPr>
              <w:t>☐</w:t>
            </w:r>
            <w:r w:rsidRPr="00AE3973">
              <w:rPr>
                <w:rFonts w:ascii="Arial" w:hAnsi="Arial"/>
                <w:b/>
                <w:sz w:val="24"/>
                <w:szCs w:val="24"/>
                <w:lang w:val="es-ES"/>
              </w:rPr>
              <w:t xml:space="preserve">Sí  </w:t>
            </w:r>
            <w:r w:rsidRPr="00AE3973">
              <w:rPr>
                <w:rFonts w:ascii="MS Mincho" w:eastAsia="MS Mincho"/>
                <w:b/>
                <w:sz w:val="24"/>
                <w:szCs w:val="24"/>
                <w:lang w:val="es-ES"/>
              </w:rPr>
              <w:t>☐</w:t>
            </w:r>
            <w:r w:rsidRPr="00AE3973">
              <w:rPr>
                <w:rFonts w:ascii="Arial" w:hAnsi="Arial"/>
                <w:b/>
                <w:sz w:val="24"/>
                <w:szCs w:val="24"/>
                <w:lang w:val="es-ES"/>
              </w:rPr>
              <w:t>No</w:t>
            </w:r>
          </w:p>
          <w:p w:rsidR="00407D14" w:rsidRPr="00AE3973" w:rsidRDefault="00407D14">
            <w:pPr>
              <w:spacing w:after="0" w:line="240" w:lineRule="auto"/>
              <w:rPr>
                <w:rFonts w:ascii="Arial" w:hAnsi="Arial"/>
                <w:sz w:val="24"/>
                <w:szCs w:val="24"/>
                <w:lang w:val="es-ES"/>
              </w:rPr>
            </w:pPr>
            <w:r w:rsidRPr="00AE3973">
              <w:rPr>
                <w:rFonts w:ascii="Arial" w:hAnsi="Arial"/>
                <w:sz w:val="24"/>
                <w:szCs w:val="24"/>
                <w:lang w:val="es-ES"/>
              </w:rPr>
              <w:t xml:space="preserve">Explique: </w:t>
            </w:r>
            <w:r w:rsidRPr="00AE3973">
              <w:rPr>
                <w:rStyle w:val="PlaceholderText"/>
                <w:rFonts w:ascii="Arial" w:hAnsi="Arial"/>
                <w:sz w:val="24"/>
                <w:szCs w:val="24"/>
                <w:u w:val="single"/>
                <w:lang w:val="es-ES"/>
              </w:rPr>
              <w:t>Haga clic aquí o toque para ingresar el texto.</w:t>
            </w:r>
          </w:p>
          <w:p w:rsidR="00407D14" w:rsidRPr="00AE3973" w:rsidRDefault="00407D14">
            <w:pPr>
              <w:spacing w:after="0" w:line="240" w:lineRule="auto"/>
              <w:rPr>
                <w:rFonts w:ascii="Arial" w:hAnsi="Arial"/>
                <w:sz w:val="24"/>
                <w:szCs w:val="24"/>
                <w:lang w:val="es-ES"/>
              </w:rPr>
            </w:pPr>
          </w:p>
        </w:tc>
      </w:tr>
      <w:tr w:rsidR="00407D14" w:rsidRPr="00AE3973">
        <w:tc>
          <w:tcPr>
            <w:tcW w:w="4675" w:type="dxa"/>
            <w:tcMar>
              <w:top w:w="29" w:type="dxa"/>
              <w:left w:w="72" w:type="dxa"/>
              <w:bottom w:w="29" w:type="dxa"/>
              <w:right w:w="72" w:type="dxa"/>
            </w:tcMar>
          </w:tcPr>
          <w:p w:rsidR="00407D14" w:rsidRPr="00AE3973" w:rsidRDefault="00407D14">
            <w:pPr>
              <w:spacing w:after="0" w:line="240" w:lineRule="auto"/>
              <w:rPr>
                <w:rFonts w:ascii="Arial" w:hAnsi="Arial"/>
                <w:b/>
                <w:sz w:val="24"/>
                <w:szCs w:val="24"/>
                <w:lang w:val="es-ES"/>
              </w:rPr>
            </w:pPr>
            <w:r w:rsidRPr="00AE3973">
              <w:rPr>
                <w:rFonts w:ascii="Arial" w:hAnsi="Arial"/>
                <w:b/>
                <w:sz w:val="24"/>
                <w:szCs w:val="24"/>
                <w:u w:val="single"/>
                <w:lang w:val="es-ES"/>
              </w:rPr>
              <w:t>Requisito federal n.º 9:</w:t>
            </w:r>
          </w:p>
          <w:p w:rsidR="00407D14" w:rsidRPr="00AE3973" w:rsidRDefault="00407D14">
            <w:pPr>
              <w:spacing w:after="0" w:line="240" w:lineRule="auto"/>
              <w:rPr>
                <w:szCs w:val="24"/>
                <w:lang w:val="es-ES"/>
              </w:rPr>
            </w:pPr>
            <w:r w:rsidRPr="00AE3973">
              <w:rPr>
                <w:rFonts w:ascii="Arial" w:hAnsi="Arial"/>
                <w:i/>
                <w:sz w:val="24"/>
                <w:szCs w:val="24"/>
                <w:lang w:val="es-ES"/>
              </w:rPr>
              <w:t>Las personas pueden recibir los visitantes que decidan en cualquier momento.</w:t>
            </w:r>
          </w:p>
        </w:tc>
        <w:tc>
          <w:tcPr>
            <w:tcW w:w="4675" w:type="dxa"/>
            <w:tcMar>
              <w:top w:w="29" w:type="dxa"/>
              <w:left w:w="72" w:type="dxa"/>
              <w:bottom w:w="29" w:type="dxa"/>
              <w:right w:w="72" w:type="dxa"/>
            </w:tcMar>
          </w:tcPr>
          <w:p w:rsidR="00407D14" w:rsidRPr="00AE3973" w:rsidRDefault="00407D14">
            <w:pPr>
              <w:spacing w:after="0" w:line="240" w:lineRule="auto"/>
              <w:rPr>
                <w:rFonts w:ascii="Arial" w:hAnsi="Arial"/>
                <w:sz w:val="24"/>
                <w:szCs w:val="24"/>
                <w:u w:val="single"/>
                <w:lang w:val="es-ES"/>
              </w:rPr>
            </w:pPr>
            <w:r w:rsidRPr="00AE3973">
              <w:rPr>
                <w:rFonts w:ascii="Arial" w:hAnsi="Arial"/>
                <w:sz w:val="24"/>
                <w:szCs w:val="24"/>
                <w:u w:val="single"/>
                <w:lang w:val="es-ES"/>
              </w:rPr>
              <w:t>Orientación:</w:t>
            </w:r>
          </w:p>
          <w:p w:rsidR="00407D14" w:rsidRPr="00AE3973" w:rsidRDefault="00407D14">
            <w:pPr>
              <w:pStyle w:val="ListParagraph"/>
              <w:numPr>
                <w:ilvl w:val="0"/>
                <w:numId w:val="12"/>
              </w:numPr>
              <w:spacing w:after="0" w:line="240" w:lineRule="auto"/>
              <w:ind w:left="192" w:hanging="180"/>
              <w:rPr>
                <w:rFonts w:ascii="Arial" w:hAnsi="Arial"/>
                <w:sz w:val="24"/>
                <w:szCs w:val="24"/>
                <w:lang w:val="es-ES"/>
              </w:rPr>
            </w:pPr>
            <w:r w:rsidRPr="00AE3973">
              <w:rPr>
                <w:rFonts w:ascii="Arial" w:hAnsi="Arial"/>
                <w:sz w:val="24"/>
                <w:szCs w:val="24"/>
                <w:lang w:val="es-ES"/>
              </w:rPr>
              <w:t>¿Las personas tienen restricciones de algún tipo para recibir huéspedes cuando lo decidan?</w:t>
            </w:r>
          </w:p>
          <w:p w:rsidR="00407D14" w:rsidRPr="00AE3973" w:rsidRDefault="00407D14">
            <w:pPr>
              <w:pStyle w:val="ListParagraph"/>
              <w:numPr>
                <w:ilvl w:val="0"/>
                <w:numId w:val="12"/>
              </w:numPr>
              <w:spacing w:after="0" w:line="240" w:lineRule="auto"/>
              <w:ind w:left="192" w:hanging="180"/>
              <w:rPr>
                <w:szCs w:val="24"/>
                <w:lang w:val="es-ES"/>
              </w:rPr>
            </w:pPr>
            <w:r w:rsidRPr="00AE3973">
              <w:rPr>
                <w:rFonts w:ascii="Arial" w:hAnsi="Arial"/>
                <w:sz w:val="24"/>
                <w:szCs w:val="24"/>
                <w:lang w:val="es-ES"/>
              </w:rPr>
              <w:t>¿Las personas pueden instar a sus huéspedes a que visiten el entorno?</w:t>
            </w:r>
          </w:p>
        </w:tc>
      </w:tr>
      <w:tr w:rsidR="00407D14" w:rsidRPr="00AE3973">
        <w:tc>
          <w:tcPr>
            <w:tcW w:w="9350" w:type="dxa"/>
            <w:gridSpan w:val="2"/>
            <w:tcMar>
              <w:top w:w="29" w:type="dxa"/>
              <w:left w:w="72" w:type="dxa"/>
              <w:bottom w:w="29" w:type="dxa"/>
              <w:right w:w="72" w:type="dxa"/>
            </w:tcMar>
          </w:tcPr>
          <w:p w:rsidR="00407D14" w:rsidRPr="00AE3973" w:rsidRDefault="00407D14">
            <w:pPr>
              <w:spacing w:after="0" w:line="240" w:lineRule="auto"/>
              <w:rPr>
                <w:rFonts w:ascii="Arial" w:hAnsi="Arial"/>
                <w:i/>
                <w:sz w:val="24"/>
                <w:szCs w:val="24"/>
                <w:lang w:val="es-ES"/>
              </w:rPr>
            </w:pPr>
            <w:r w:rsidRPr="00AE3973">
              <w:rPr>
                <w:rFonts w:ascii="Arial" w:hAnsi="Arial"/>
                <w:b/>
                <w:sz w:val="24"/>
                <w:szCs w:val="24"/>
                <w:lang w:val="es-ES"/>
              </w:rPr>
              <w:t>¿El servicio y/o programa cumplen este requisito?</w:t>
            </w:r>
            <w:r w:rsidRPr="00AE3973">
              <w:rPr>
                <w:rFonts w:ascii="Arial" w:hAnsi="Arial"/>
                <w:sz w:val="24"/>
                <w:szCs w:val="24"/>
                <w:lang w:val="es-ES"/>
              </w:rPr>
              <w:t xml:space="preserve">   </w:t>
            </w:r>
            <w:r w:rsidRPr="00AE3973">
              <w:rPr>
                <w:rFonts w:ascii="MS Mincho" w:eastAsia="MS Mincho"/>
                <w:sz w:val="24"/>
                <w:szCs w:val="24"/>
                <w:lang w:val="es-ES"/>
              </w:rPr>
              <w:t>☐</w:t>
            </w:r>
            <w:r w:rsidRPr="00AE3973">
              <w:rPr>
                <w:rFonts w:ascii="Arial" w:hAnsi="Arial"/>
                <w:b/>
                <w:sz w:val="24"/>
                <w:szCs w:val="24"/>
                <w:lang w:val="es-ES"/>
              </w:rPr>
              <w:t xml:space="preserve">Sí  </w:t>
            </w:r>
            <w:r w:rsidRPr="00AE3973">
              <w:rPr>
                <w:rFonts w:ascii="MS Mincho" w:eastAsia="MS Mincho"/>
                <w:b/>
                <w:sz w:val="24"/>
                <w:szCs w:val="24"/>
                <w:lang w:val="es-ES"/>
              </w:rPr>
              <w:t>☐</w:t>
            </w:r>
            <w:r w:rsidRPr="00AE3973">
              <w:rPr>
                <w:rFonts w:ascii="Arial" w:hAnsi="Arial"/>
                <w:b/>
                <w:sz w:val="24"/>
                <w:szCs w:val="24"/>
                <w:lang w:val="es-ES"/>
              </w:rPr>
              <w:t>No</w:t>
            </w:r>
          </w:p>
          <w:p w:rsidR="00407D14" w:rsidRPr="00AE3973" w:rsidRDefault="00407D14">
            <w:pPr>
              <w:spacing w:after="0" w:line="240" w:lineRule="auto"/>
              <w:rPr>
                <w:rFonts w:ascii="Arial" w:hAnsi="Arial"/>
                <w:sz w:val="24"/>
                <w:szCs w:val="24"/>
                <w:lang w:val="es-ES"/>
              </w:rPr>
            </w:pPr>
            <w:r w:rsidRPr="00AE3973">
              <w:rPr>
                <w:rFonts w:ascii="Arial" w:hAnsi="Arial"/>
                <w:sz w:val="24"/>
                <w:szCs w:val="24"/>
                <w:lang w:val="es-ES"/>
              </w:rPr>
              <w:t xml:space="preserve">Explique: </w:t>
            </w:r>
            <w:r w:rsidRPr="00AE3973">
              <w:rPr>
                <w:rStyle w:val="PlaceholderText"/>
                <w:rFonts w:ascii="Arial" w:hAnsi="Arial"/>
                <w:sz w:val="24"/>
                <w:szCs w:val="24"/>
                <w:u w:val="single"/>
                <w:lang w:val="es-ES"/>
              </w:rPr>
              <w:t>Haga clic aquí o toque para ingresar el texto.</w:t>
            </w:r>
          </w:p>
          <w:p w:rsidR="00407D14" w:rsidRPr="00AE3973" w:rsidRDefault="00407D14">
            <w:pPr>
              <w:spacing w:after="0" w:line="240" w:lineRule="auto"/>
              <w:rPr>
                <w:rFonts w:ascii="Arial" w:hAnsi="Arial"/>
                <w:sz w:val="24"/>
                <w:szCs w:val="24"/>
                <w:lang w:val="es-ES"/>
              </w:rPr>
            </w:pPr>
          </w:p>
        </w:tc>
      </w:tr>
      <w:tr w:rsidR="00407D14" w:rsidRPr="00AE3973">
        <w:tc>
          <w:tcPr>
            <w:tcW w:w="4675" w:type="dxa"/>
            <w:tcMar>
              <w:top w:w="29" w:type="dxa"/>
              <w:left w:w="72" w:type="dxa"/>
              <w:bottom w:w="29" w:type="dxa"/>
              <w:right w:w="72" w:type="dxa"/>
            </w:tcMar>
          </w:tcPr>
          <w:p w:rsidR="00407D14" w:rsidRPr="00AE3973" w:rsidRDefault="00407D14">
            <w:pPr>
              <w:spacing w:after="0" w:line="240" w:lineRule="auto"/>
              <w:rPr>
                <w:rFonts w:ascii="Arial" w:hAnsi="Arial"/>
                <w:b/>
                <w:sz w:val="24"/>
                <w:szCs w:val="24"/>
                <w:lang w:val="es-ES"/>
              </w:rPr>
            </w:pPr>
            <w:r w:rsidRPr="00AE3973">
              <w:rPr>
                <w:rFonts w:ascii="Arial" w:hAnsi="Arial"/>
                <w:b/>
                <w:sz w:val="24"/>
                <w:szCs w:val="24"/>
                <w:u w:val="single"/>
                <w:lang w:val="es-ES"/>
              </w:rPr>
              <w:t>Requisito federal n.º 10:</w:t>
            </w:r>
          </w:p>
          <w:p w:rsidR="00407D14" w:rsidRPr="00AE3973" w:rsidRDefault="00407D14">
            <w:pPr>
              <w:spacing w:after="0" w:line="240" w:lineRule="auto"/>
              <w:rPr>
                <w:szCs w:val="24"/>
                <w:lang w:val="es-ES"/>
              </w:rPr>
            </w:pPr>
            <w:r w:rsidRPr="00AE3973">
              <w:rPr>
                <w:rFonts w:ascii="Arial" w:hAnsi="Arial"/>
                <w:i/>
                <w:sz w:val="24"/>
                <w:szCs w:val="24"/>
                <w:lang w:val="es-ES"/>
              </w:rPr>
              <w:t>El entorno es físicamente accesible para la persona.</w:t>
            </w:r>
          </w:p>
        </w:tc>
        <w:tc>
          <w:tcPr>
            <w:tcW w:w="4675" w:type="dxa"/>
            <w:tcMar>
              <w:top w:w="29" w:type="dxa"/>
              <w:left w:w="72" w:type="dxa"/>
              <w:bottom w:w="29" w:type="dxa"/>
              <w:right w:w="72" w:type="dxa"/>
            </w:tcMar>
          </w:tcPr>
          <w:p w:rsidR="00407D14" w:rsidRPr="00AE3973" w:rsidRDefault="00407D14">
            <w:pPr>
              <w:spacing w:after="0" w:line="240" w:lineRule="auto"/>
              <w:rPr>
                <w:rFonts w:ascii="Arial" w:hAnsi="Arial"/>
                <w:sz w:val="24"/>
                <w:szCs w:val="24"/>
                <w:u w:val="single"/>
                <w:lang w:val="es-ES"/>
              </w:rPr>
            </w:pPr>
            <w:r w:rsidRPr="00AE3973">
              <w:rPr>
                <w:rFonts w:ascii="Arial" w:hAnsi="Arial"/>
                <w:sz w:val="24"/>
                <w:szCs w:val="24"/>
                <w:u w:val="single"/>
                <w:lang w:val="es-ES"/>
              </w:rPr>
              <w:t>Orientación:</w:t>
            </w:r>
          </w:p>
          <w:p w:rsidR="00407D14" w:rsidRPr="00AE3973" w:rsidRDefault="00407D14">
            <w:pPr>
              <w:pStyle w:val="ListParagraph"/>
              <w:numPr>
                <w:ilvl w:val="0"/>
                <w:numId w:val="13"/>
              </w:numPr>
              <w:spacing w:after="0" w:line="240" w:lineRule="auto"/>
              <w:ind w:left="192" w:hanging="192"/>
              <w:rPr>
                <w:rFonts w:ascii="Arial" w:hAnsi="Arial"/>
                <w:sz w:val="24"/>
                <w:szCs w:val="24"/>
                <w:lang w:val="es-ES"/>
              </w:rPr>
            </w:pPr>
            <w:r w:rsidRPr="00AE3973">
              <w:rPr>
                <w:rFonts w:ascii="Arial" w:hAnsi="Arial"/>
                <w:sz w:val="24"/>
                <w:szCs w:val="24"/>
                <w:lang w:val="es-ES"/>
              </w:rPr>
              <w:t>¿Se impide que las personas entren y salgan de determinadas áreas del entorno por entradas, puertas con llaves u otros obstáculos?</w:t>
            </w:r>
          </w:p>
          <w:p w:rsidR="00407D14" w:rsidRPr="00AE3973" w:rsidRDefault="00407D14">
            <w:pPr>
              <w:pStyle w:val="ListParagraph"/>
              <w:numPr>
                <w:ilvl w:val="0"/>
                <w:numId w:val="13"/>
              </w:numPr>
              <w:spacing w:after="0" w:line="240" w:lineRule="auto"/>
              <w:ind w:left="192" w:hanging="192"/>
              <w:rPr>
                <w:rFonts w:ascii="Arial" w:hAnsi="Arial"/>
                <w:sz w:val="24"/>
                <w:szCs w:val="24"/>
                <w:lang w:val="es-ES"/>
              </w:rPr>
            </w:pPr>
            <w:r w:rsidRPr="00AE3973">
              <w:rPr>
                <w:rFonts w:ascii="Arial" w:hAnsi="Arial"/>
                <w:sz w:val="24"/>
                <w:szCs w:val="24"/>
                <w:lang w:val="es-ES"/>
              </w:rPr>
              <w:t>¿Los electrodomésticos y muebles están al alcance de todos?</w:t>
            </w:r>
          </w:p>
          <w:p w:rsidR="00407D14" w:rsidRPr="00AE3973" w:rsidRDefault="00407D14">
            <w:pPr>
              <w:pStyle w:val="ListParagraph"/>
              <w:numPr>
                <w:ilvl w:val="0"/>
                <w:numId w:val="13"/>
              </w:numPr>
              <w:spacing w:after="0" w:line="240" w:lineRule="auto"/>
              <w:ind w:left="192" w:hanging="192"/>
              <w:rPr>
                <w:szCs w:val="24"/>
                <w:lang w:val="es-ES"/>
              </w:rPr>
            </w:pPr>
            <w:r w:rsidRPr="00AE3973">
              <w:rPr>
                <w:rFonts w:ascii="Arial" w:hAnsi="Arial"/>
                <w:sz w:val="24"/>
                <w:szCs w:val="24"/>
                <w:lang w:val="es-ES"/>
              </w:rPr>
              <w:t xml:space="preserve">¿Están disponibles las barras de agarre, asientos en los baños, rampas para silla de ruedas y demás elementos para que </w:t>
            </w:r>
            <w:r w:rsidRPr="00AE3973">
              <w:rPr>
                <w:rFonts w:ascii="Arial" w:hAnsi="Arial"/>
                <w:sz w:val="24"/>
                <w:szCs w:val="24"/>
                <w:lang w:val="es-ES"/>
              </w:rPr>
              <w:lastRenderedPageBreak/>
              <w:t>las personas que necesiten ese tipo de asistencia puedan trasladarse en el entorno como lo decidan?</w:t>
            </w:r>
          </w:p>
        </w:tc>
      </w:tr>
      <w:tr w:rsidR="00407D14" w:rsidRPr="00AE3973">
        <w:tc>
          <w:tcPr>
            <w:tcW w:w="9350" w:type="dxa"/>
            <w:gridSpan w:val="2"/>
            <w:tcMar>
              <w:top w:w="29" w:type="dxa"/>
              <w:left w:w="72" w:type="dxa"/>
              <w:bottom w:w="29" w:type="dxa"/>
              <w:right w:w="72" w:type="dxa"/>
            </w:tcMar>
          </w:tcPr>
          <w:p w:rsidR="00407D14" w:rsidRPr="00AE3973" w:rsidRDefault="00407D14">
            <w:pPr>
              <w:spacing w:after="0" w:line="240" w:lineRule="auto"/>
              <w:rPr>
                <w:rFonts w:ascii="Arial" w:hAnsi="Arial"/>
                <w:i/>
                <w:sz w:val="24"/>
                <w:szCs w:val="24"/>
                <w:lang w:val="es-ES"/>
              </w:rPr>
            </w:pPr>
            <w:r w:rsidRPr="00AE3973">
              <w:rPr>
                <w:rFonts w:ascii="Arial" w:hAnsi="Arial"/>
                <w:b/>
                <w:sz w:val="24"/>
                <w:szCs w:val="24"/>
                <w:lang w:val="es-ES"/>
              </w:rPr>
              <w:lastRenderedPageBreak/>
              <w:t>¿El servicio y/o programa cumplen este requisito?</w:t>
            </w:r>
            <w:r w:rsidRPr="00AE3973">
              <w:rPr>
                <w:rFonts w:ascii="Arial" w:hAnsi="Arial"/>
                <w:sz w:val="24"/>
                <w:szCs w:val="24"/>
                <w:lang w:val="es-ES"/>
              </w:rPr>
              <w:t xml:space="preserve">   </w:t>
            </w:r>
            <w:r w:rsidRPr="00AE3973">
              <w:rPr>
                <w:rFonts w:ascii="MS Mincho" w:eastAsia="MS Mincho"/>
                <w:sz w:val="24"/>
                <w:szCs w:val="24"/>
                <w:lang w:val="es-ES"/>
              </w:rPr>
              <w:t>☐</w:t>
            </w:r>
            <w:r w:rsidRPr="00AE3973">
              <w:rPr>
                <w:rFonts w:ascii="Arial" w:hAnsi="Arial"/>
                <w:b/>
                <w:sz w:val="24"/>
                <w:szCs w:val="24"/>
                <w:lang w:val="es-ES"/>
              </w:rPr>
              <w:t xml:space="preserve">Sí  </w:t>
            </w:r>
            <w:r w:rsidRPr="00AE3973">
              <w:rPr>
                <w:rFonts w:ascii="MS Mincho" w:eastAsia="MS Mincho"/>
                <w:b/>
                <w:sz w:val="24"/>
                <w:szCs w:val="24"/>
                <w:lang w:val="es-ES"/>
              </w:rPr>
              <w:t>☐</w:t>
            </w:r>
            <w:r w:rsidRPr="00AE3973">
              <w:rPr>
                <w:rFonts w:ascii="Arial" w:hAnsi="Arial"/>
                <w:b/>
                <w:sz w:val="24"/>
                <w:szCs w:val="24"/>
                <w:lang w:val="es-ES"/>
              </w:rPr>
              <w:t>No</w:t>
            </w:r>
          </w:p>
          <w:p w:rsidR="00407D14" w:rsidRPr="00AE3973" w:rsidRDefault="00407D14">
            <w:pPr>
              <w:spacing w:after="0" w:line="240" w:lineRule="auto"/>
              <w:rPr>
                <w:rFonts w:ascii="Arial" w:hAnsi="Arial"/>
                <w:sz w:val="24"/>
                <w:szCs w:val="24"/>
                <w:lang w:val="es-ES"/>
              </w:rPr>
            </w:pPr>
            <w:r w:rsidRPr="00AE3973">
              <w:rPr>
                <w:rFonts w:ascii="Arial" w:hAnsi="Arial"/>
                <w:sz w:val="24"/>
                <w:szCs w:val="24"/>
                <w:lang w:val="es-ES"/>
              </w:rPr>
              <w:t xml:space="preserve">Explique: </w:t>
            </w:r>
            <w:r w:rsidRPr="00AE3973">
              <w:rPr>
                <w:rStyle w:val="PlaceholderText"/>
                <w:rFonts w:ascii="Arial" w:hAnsi="Arial"/>
                <w:sz w:val="24"/>
                <w:szCs w:val="24"/>
                <w:u w:val="single"/>
                <w:lang w:val="es-ES"/>
              </w:rPr>
              <w:t>Haga clic aquí o toque para ingresar el texto.</w:t>
            </w:r>
          </w:p>
          <w:p w:rsidR="00407D14" w:rsidRPr="00AE3973" w:rsidRDefault="00407D14">
            <w:pPr>
              <w:spacing w:after="0" w:line="240" w:lineRule="auto"/>
              <w:rPr>
                <w:rFonts w:ascii="Arial" w:hAnsi="Arial"/>
                <w:sz w:val="24"/>
                <w:szCs w:val="24"/>
                <w:lang w:val="es-ES"/>
              </w:rPr>
            </w:pPr>
          </w:p>
        </w:tc>
      </w:tr>
    </w:tbl>
    <w:p w:rsidR="00407D14" w:rsidRPr="00AE3973" w:rsidRDefault="00407D14">
      <w:pPr>
        <w:spacing w:after="0" w:line="240" w:lineRule="auto"/>
        <w:rPr>
          <w:rFonts w:ascii="Arial" w:hAnsi="Arial"/>
          <w:sz w:val="24"/>
          <w:szCs w:val="24"/>
          <w:lang w:val="es-ES"/>
        </w:rPr>
      </w:pPr>
    </w:p>
    <w:p w:rsidR="00407D14" w:rsidRPr="00AE3973" w:rsidRDefault="00407D14">
      <w:pPr>
        <w:spacing w:after="120" w:line="240" w:lineRule="auto"/>
        <w:rPr>
          <w:rFonts w:ascii="Arial" w:hAnsi="Arial"/>
          <w:sz w:val="24"/>
          <w:szCs w:val="24"/>
          <w:lang w:val="es-ES"/>
        </w:rPr>
      </w:pPr>
    </w:p>
    <w:p w:rsidR="00407D14" w:rsidRPr="00AE3973" w:rsidRDefault="00407D14">
      <w:pPr>
        <w:spacing w:after="120" w:line="240" w:lineRule="auto"/>
        <w:rPr>
          <w:rFonts w:ascii="Arial" w:hAnsi="Arial"/>
          <w:sz w:val="24"/>
          <w:szCs w:val="24"/>
          <w:lang w:val="es-ES"/>
        </w:rPr>
      </w:pPr>
    </w:p>
    <w:p w:rsidR="00407D14" w:rsidRPr="00AE3973" w:rsidRDefault="00407D14">
      <w:pPr>
        <w:spacing w:after="120" w:line="240" w:lineRule="auto"/>
        <w:rPr>
          <w:rFonts w:ascii="Arial" w:hAnsi="Arial"/>
          <w:sz w:val="24"/>
          <w:szCs w:val="24"/>
          <w:lang w:val="es-ES"/>
        </w:rPr>
      </w:pPr>
    </w:p>
    <w:p w:rsidR="00407D14" w:rsidRPr="00AE3973" w:rsidRDefault="00407D14">
      <w:pPr>
        <w:spacing w:after="120" w:line="240" w:lineRule="auto"/>
        <w:rPr>
          <w:rFonts w:ascii="Arial" w:hAnsi="Arial"/>
          <w:sz w:val="24"/>
          <w:szCs w:val="24"/>
          <w:lang w:val="es-ES"/>
        </w:rPr>
      </w:pPr>
      <w:r w:rsidRPr="00AE3973">
        <w:rPr>
          <w:rFonts w:ascii="Arial" w:hAnsi="Arial"/>
          <w:sz w:val="24"/>
          <w:szCs w:val="24"/>
          <w:lang w:val="es-ES"/>
        </w:rPr>
        <w:t>INFORMACIÓN DE CONTACTO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6295"/>
      </w:tblGrid>
      <w:tr w:rsidR="00407D14" w:rsidRPr="00AE3973">
        <w:trPr>
          <w:trHeight w:val="288"/>
        </w:trPr>
        <w:tc>
          <w:tcPr>
            <w:tcW w:w="2785" w:type="dxa"/>
            <w:tcBorders>
              <w:top w:val="nil"/>
              <w:left w:val="nil"/>
              <w:bottom w:val="nil"/>
              <w:right w:val="nil"/>
            </w:tcBorders>
            <w:tcMar>
              <w:left w:w="29" w:type="dxa"/>
              <w:right w:w="29" w:type="dxa"/>
            </w:tcMar>
            <w:vAlign w:val="bottom"/>
          </w:tcPr>
          <w:p w:rsidR="00407D14" w:rsidRPr="00AE3973" w:rsidRDefault="00407D14">
            <w:pPr>
              <w:spacing w:after="0" w:line="240" w:lineRule="auto"/>
              <w:rPr>
                <w:szCs w:val="24"/>
                <w:lang w:val="es-ES"/>
              </w:rPr>
            </w:pPr>
            <w:r w:rsidRPr="00AE3973">
              <w:rPr>
                <w:rFonts w:ascii="Arial" w:hAnsi="Arial"/>
                <w:sz w:val="24"/>
                <w:szCs w:val="24"/>
                <w:lang w:val="es-ES"/>
              </w:rPr>
              <w:t>Nombre de contacto:</w:t>
            </w:r>
          </w:p>
        </w:tc>
        <w:tc>
          <w:tcPr>
            <w:tcW w:w="6295" w:type="dxa"/>
            <w:tcBorders>
              <w:top w:val="nil"/>
              <w:left w:val="nil"/>
              <w:right w:val="nil"/>
            </w:tcBorders>
            <w:tcMar>
              <w:left w:w="115" w:type="dxa"/>
              <w:right w:w="29" w:type="dxa"/>
            </w:tcMar>
            <w:vAlign w:val="bottom"/>
          </w:tcPr>
          <w:p w:rsidR="00407D14" w:rsidRPr="00AE3973" w:rsidRDefault="00407D14">
            <w:pPr>
              <w:spacing w:after="0" w:line="240" w:lineRule="auto"/>
              <w:rPr>
                <w:rFonts w:ascii="Arial" w:hAnsi="Arial"/>
                <w:sz w:val="24"/>
                <w:szCs w:val="24"/>
                <w:lang w:val="es-ES"/>
              </w:rPr>
            </w:pPr>
          </w:p>
        </w:tc>
      </w:tr>
      <w:tr w:rsidR="00407D14" w:rsidRPr="00AE3973">
        <w:trPr>
          <w:trHeight w:val="288"/>
        </w:trPr>
        <w:tc>
          <w:tcPr>
            <w:tcW w:w="2785" w:type="dxa"/>
            <w:tcBorders>
              <w:top w:val="nil"/>
              <w:left w:val="nil"/>
              <w:bottom w:val="nil"/>
              <w:right w:val="nil"/>
            </w:tcBorders>
            <w:tcMar>
              <w:left w:w="29" w:type="dxa"/>
              <w:right w:w="29" w:type="dxa"/>
            </w:tcMar>
            <w:vAlign w:val="bottom"/>
          </w:tcPr>
          <w:p w:rsidR="00407D14" w:rsidRPr="00AE3973" w:rsidRDefault="00407D14">
            <w:pPr>
              <w:spacing w:after="0" w:line="240" w:lineRule="auto"/>
              <w:rPr>
                <w:szCs w:val="24"/>
                <w:lang w:val="es-ES"/>
              </w:rPr>
            </w:pPr>
            <w:r w:rsidRPr="00AE3973">
              <w:rPr>
                <w:rFonts w:ascii="Arial" w:hAnsi="Arial"/>
                <w:sz w:val="24"/>
                <w:szCs w:val="24"/>
                <w:lang w:val="es-ES"/>
              </w:rPr>
              <w:t>Número de teléfono de contacto:</w:t>
            </w:r>
          </w:p>
        </w:tc>
        <w:tc>
          <w:tcPr>
            <w:tcW w:w="6295" w:type="dxa"/>
            <w:tcBorders>
              <w:left w:val="nil"/>
              <w:right w:val="nil"/>
            </w:tcBorders>
            <w:tcMar>
              <w:left w:w="115" w:type="dxa"/>
              <w:right w:w="29" w:type="dxa"/>
            </w:tcMar>
            <w:vAlign w:val="bottom"/>
          </w:tcPr>
          <w:p w:rsidR="00407D14" w:rsidRPr="00AE3973" w:rsidRDefault="00407D14">
            <w:pPr>
              <w:spacing w:after="0" w:line="240" w:lineRule="auto"/>
              <w:rPr>
                <w:rFonts w:ascii="Arial" w:hAnsi="Arial"/>
                <w:sz w:val="24"/>
                <w:szCs w:val="24"/>
                <w:lang w:val="es-ES"/>
              </w:rPr>
            </w:pPr>
          </w:p>
        </w:tc>
      </w:tr>
      <w:tr w:rsidR="00407D14" w:rsidRPr="00AE3973">
        <w:trPr>
          <w:trHeight w:val="288"/>
        </w:trPr>
        <w:tc>
          <w:tcPr>
            <w:tcW w:w="2785" w:type="dxa"/>
            <w:tcBorders>
              <w:top w:val="nil"/>
              <w:left w:val="nil"/>
              <w:bottom w:val="nil"/>
              <w:right w:val="nil"/>
            </w:tcBorders>
            <w:tcMar>
              <w:left w:w="29" w:type="dxa"/>
              <w:right w:w="29" w:type="dxa"/>
            </w:tcMar>
            <w:vAlign w:val="bottom"/>
          </w:tcPr>
          <w:p w:rsidR="00407D14" w:rsidRPr="00AE3973" w:rsidRDefault="00407D14">
            <w:pPr>
              <w:spacing w:after="0" w:line="240" w:lineRule="auto"/>
              <w:rPr>
                <w:szCs w:val="24"/>
                <w:lang w:val="es-ES"/>
              </w:rPr>
            </w:pPr>
            <w:r w:rsidRPr="00AE3973">
              <w:rPr>
                <w:rFonts w:ascii="Arial" w:hAnsi="Arial"/>
                <w:sz w:val="24"/>
                <w:szCs w:val="24"/>
                <w:lang w:val="es-ES"/>
              </w:rPr>
              <w:t>Dirección de correo electrónico:</w:t>
            </w:r>
          </w:p>
        </w:tc>
        <w:tc>
          <w:tcPr>
            <w:tcW w:w="6295" w:type="dxa"/>
            <w:tcBorders>
              <w:left w:val="nil"/>
              <w:right w:val="nil"/>
            </w:tcBorders>
            <w:tcMar>
              <w:left w:w="115" w:type="dxa"/>
              <w:right w:w="29" w:type="dxa"/>
            </w:tcMar>
            <w:vAlign w:val="bottom"/>
          </w:tcPr>
          <w:p w:rsidR="00407D14" w:rsidRPr="00AE3973" w:rsidRDefault="00407D14">
            <w:pPr>
              <w:spacing w:after="0" w:line="240" w:lineRule="auto"/>
              <w:rPr>
                <w:rFonts w:ascii="Arial" w:hAnsi="Arial"/>
                <w:sz w:val="24"/>
                <w:szCs w:val="24"/>
                <w:lang w:val="es-ES"/>
              </w:rPr>
            </w:pPr>
          </w:p>
        </w:tc>
      </w:tr>
    </w:tbl>
    <w:p w:rsidR="00407D14" w:rsidRPr="00AE3973" w:rsidRDefault="00407D14">
      <w:pPr>
        <w:spacing w:after="0" w:line="240" w:lineRule="auto"/>
        <w:rPr>
          <w:rFonts w:ascii="Arial" w:hAnsi="Arial"/>
          <w:sz w:val="24"/>
          <w:szCs w:val="24"/>
          <w:lang w:val="es-ES"/>
        </w:rPr>
      </w:pPr>
    </w:p>
    <w:p w:rsidR="00407D14" w:rsidRPr="00AE3973" w:rsidRDefault="00407D14">
      <w:pPr>
        <w:keepNext/>
        <w:spacing w:after="120" w:line="240" w:lineRule="auto"/>
        <w:rPr>
          <w:rFonts w:ascii="Arial" w:hAnsi="Arial"/>
          <w:sz w:val="24"/>
          <w:szCs w:val="24"/>
          <w:lang w:val="es-ES"/>
        </w:rPr>
      </w:pPr>
      <w:r w:rsidRPr="00AE3973">
        <w:rPr>
          <w:rFonts w:ascii="Arial" w:hAnsi="Arial"/>
          <w:sz w:val="24"/>
          <w:szCs w:val="24"/>
          <w:lang w:val="es-ES"/>
        </w:rPr>
        <w:t>RECONOCIMIENTO</w:t>
      </w:r>
    </w:p>
    <w:p w:rsidR="00407D14" w:rsidRPr="00AE3973" w:rsidRDefault="00407D14">
      <w:pPr>
        <w:keepNext/>
        <w:spacing w:after="0" w:line="240" w:lineRule="auto"/>
        <w:rPr>
          <w:rFonts w:ascii="Arial" w:hAnsi="Arial"/>
          <w:sz w:val="24"/>
          <w:szCs w:val="24"/>
          <w:lang w:val="es-ES"/>
        </w:rPr>
      </w:pPr>
      <w:r w:rsidRPr="00AE3973">
        <w:rPr>
          <w:rFonts w:ascii="Arial" w:hAnsi="Arial"/>
          <w:sz w:val="24"/>
          <w:szCs w:val="24"/>
          <w:lang w:val="es-ES"/>
        </w:rPr>
        <w:t>Al marcar la casilla a continuación, reconozco que la realización de esta evaluación tiene como único fin solicitar el cumplimiento de los requisitos de financiación y no reemplaza evaluaciones de futuros proveedores que el DDS podría requerir para determinar el cumplimiento de las normas de los entornos de HCBS del proveedor.</w:t>
      </w:r>
    </w:p>
    <w:p w:rsidR="00407D14" w:rsidRPr="00AE3973" w:rsidRDefault="00407D14">
      <w:pPr>
        <w:keepNext/>
        <w:spacing w:after="0" w:line="240" w:lineRule="auto"/>
        <w:rPr>
          <w:rFonts w:ascii="Arial" w:hAnsi="Arial"/>
          <w:sz w:val="24"/>
          <w:szCs w:val="24"/>
          <w:lang w:val="es-ES"/>
        </w:rPr>
      </w:pPr>
    </w:p>
    <w:p w:rsidR="00407D14" w:rsidRPr="00AE3973" w:rsidRDefault="00407D14">
      <w:pPr>
        <w:keepNext/>
        <w:spacing w:after="0" w:line="240" w:lineRule="auto"/>
        <w:jc w:val="center"/>
        <w:rPr>
          <w:rFonts w:ascii="Arial" w:hAnsi="Arial"/>
          <w:sz w:val="24"/>
          <w:szCs w:val="24"/>
          <w:lang w:val="es-ES"/>
        </w:rPr>
      </w:pPr>
      <w:r w:rsidRPr="00AE3973">
        <w:rPr>
          <w:rFonts w:ascii="MS Gothic" w:eastAsia="MS Gothic"/>
          <w:sz w:val="24"/>
          <w:szCs w:val="24"/>
          <w:lang w:val="es-ES"/>
        </w:rPr>
        <w:t>☐</w:t>
      </w:r>
      <w:r w:rsidRPr="00AE3973">
        <w:rPr>
          <w:rFonts w:ascii="Arial" w:hAnsi="Arial"/>
          <w:sz w:val="24"/>
          <w:szCs w:val="24"/>
          <w:lang w:val="es-ES"/>
        </w:rPr>
        <w:t xml:space="preserve">  ACEPTO</w:t>
      </w:r>
    </w:p>
    <w:sectPr w:rsidR="00407D14" w:rsidRPr="00AE3973">
      <w:headerReference w:type="default" r:id="rId9"/>
      <w:footerReference w:type="default" r:id="rId10"/>
      <w:pgSz w:w="12240" w:h="15840" w:code="1"/>
      <w:pgMar w:top="1440" w:right="1440" w:bottom="129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498" w:rsidRDefault="00BA3498">
      <w:pPr>
        <w:spacing w:after="0" w:line="240" w:lineRule="auto"/>
        <w:rPr>
          <w:szCs w:val="24"/>
        </w:rPr>
      </w:pPr>
      <w:r>
        <w:rPr>
          <w:szCs w:val="24"/>
        </w:rPr>
        <w:separator/>
      </w:r>
    </w:p>
  </w:endnote>
  <w:endnote w:type="continuationSeparator" w:id="0">
    <w:p w:rsidR="00BA3498" w:rsidRDefault="00BA3498">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D14" w:rsidRDefault="00407D14">
    <w:pPr>
      <w:pStyle w:val="Footer"/>
      <w:jc w:val="center"/>
      <w:rPr>
        <w:szCs w:val="24"/>
      </w:rPr>
    </w:pPr>
    <w:r>
      <w:rPr>
        <w:rFonts w:ascii="Arial" w:hAnsi="Arial"/>
        <w:sz w:val="24"/>
        <w:szCs w:val="24"/>
      </w:rPr>
      <w:fldChar w:fldCharType="begin"/>
    </w:r>
    <w:r>
      <w:rPr>
        <w:rFonts w:ascii="Arial" w:hAnsi="Arial"/>
        <w:sz w:val="24"/>
        <w:szCs w:val="24"/>
      </w:rPr>
      <w:instrText xml:space="preserve"> PAGE   \* MERGEFORMAT </w:instrText>
    </w:r>
    <w:r>
      <w:rPr>
        <w:rFonts w:ascii="Arial" w:hAnsi="Arial"/>
        <w:sz w:val="24"/>
        <w:szCs w:val="24"/>
      </w:rPr>
      <w:fldChar w:fldCharType="separate"/>
    </w:r>
    <w:r w:rsidR="007617D5">
      <w:rPr>
        <w:rFonts w:ascii="Arial" w:hAnsi="Arial"/>
        <w:noProof/>
        <w:sz w:val="24"/>
        <w:szCs w:val="24"/>
      </w:rPr>
      <w:t>4</w:t>
    </w:r>
    <w:r>
      <w:rPr>
        <w:rFonts w:ascii="Arial" w:hAnsi="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498" w:rsidRDefault="00BA3498">
      <w:pPr>
        <w:spacing w:after="0" w:line="240" w:lineRule="auto"/>
        <w:rPr>
          <w:szCs w:val="24"/>
        </w:rPr>
      </w:pPr>
      <w:r>
        <w:rPr>
          <w:szCs w:val="24"/>
        </w:rPr>
        <w:separator/>
      </w:r>
    </w:p>
  </w:footnote>
  <w:footnote w:type="continuationSeparator" w:id="0">
    <w:p w:rsidR="00BA3498" w:rsidRDefault="00BA3498">
      <w:pPr>
        <w:spacing w:after="0" w:line="240" w:lineRule="auto"/>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D14" w:rsidRDefault="00407D14">
    <w:pPr>
      <w:tabs>
        <w:tab w:val="decimal" w:pos="9990"/>
      </w:tabs>
      <w:spacing w:after="0" w:line="240" w:lineRule="auto"/>
      <w:jc w:val="center"/>
      <w:rPr>
        <w:rFonts w:ascii="Arial" w:hAnsi="Arial"/>
        <w:sz w:val="24"/>
        <w:szCs w:val="24"/>
      </w:rPr>
    </w:pPr>
    <w:r>
      <w:rPr>
        <w:rFonts w:ascii="Arial" w:hAnsi="Arial"/>
        <w:b/>
        <w:sz w:val="24"/>
        <w:szCs w:val="24"/>
        <w:lang w:val="es-ES"/>
      </w:rPr>
      <w:t>Normas de servicios domiciliarios y comunitarios (HCBS)</w:t>
    </w:r>
    <w:r>
      <w:rPr>
        <w:rFonts w:ascii="Arial" w:hAnsi="Arial"/>
        <w:b/>
        <w:sz w:val="24"/>
        <w:szCs w:val="24"/>
      </w:rPr>
      <w:tab/>
    </w:r>
    <w:r>
      <w:rPr>
        <w:rFonts w:ascii="Arial" w:hAnsi="Arial"/>
        <w:b/>
        <w:sz w:val="24"/>
        <w:szCs w:val="24"/>
        <w:lang w:val="es-ES"/>
      </w:rPr>
      <w:t>Anexo B</w:t>
    </w:r>
  </w:p>
  <w:p w:rsidR="00407D14" w:rsidRDefault="00407D14">
    <w:pPr>
      <w:spacing w:after="360" w:line="240" w:lineRule="auto"/>
      <w:rPr>
        <w:rFonts w:ascii="Arial" w:hAnsi="Arial"/>
        <w:b/>
        <w:sz w:val="24"/>
        <w:szCs w:val="24"/>
      </w:rPr>
    </w:pPr>
    <w:r>
      <w:rPr>
        <w:rFonts w:ascii="Arial" w:hAnsi="Arial"/>
        <w:b/>
        <w:sz w:val="24"/>
        <w:szCs w:val="24"/>
        <w:lang w:val="es-ES"/>
      </w:rPr>
      <w:t>EVALUACIÓN DE CUMPLIENTO PARA PROVEEDORES</w:t>
    </w:r>
  </w:p>
  <w:p w:rsidR="00407D14" w:rsidRDefault="00407D14">
    <w:pPr>
      <w:spacing w:after="360" w:line="240" w:lineRule="auto"/>
      <w:rPr>
        <w:rFonts w:ascii="Arial" w:hAnsi="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41B5E"/>
    <w:multiLevelType w:val="hybridMultilevel"/>
    <w:tmpl w:val="DAACB3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3BB1F40"/>
    <w:multiLevelType w:val="hybridMultilevel"/>
    <w:tmpl w:val="3BBCF87C"/>
    <w:lvl w:ilvl="0" w:tplc="2C6C9E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95014A"/>
    <w:multiLevelType w:val="hybridMultilevel"/>
    <w:tmpl w:val="3E00F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2C155A"/>
    <w:multiLevelType w:val="hybridMultilevel"/>
    <w:tmpl w:val="AE6A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1153A9"/>
    <w:multiLevelType w:val="hybridMultilevel"/>
    <w:tmpl w:val="4B3CA76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31653CE5"/>
    <w:multiLevelType w:val="hybridMultilevel"/>
    <w:tmpl w:val="283E5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93782A"/>
    <w:multiLevelType w:val="hybridMultilevel"/>
    <w:tmpl w:val="69F44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E61826"/>
    <w:multiLevelType w:val="hybridMultilevel"/>
    <w:tmpl w:val="273EF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C443D8"/>
    <w:multiLevelType w:val="hybridMultilevel"/>
    <w:tmpl w:val="DEEE0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D35693"/>
    <w:multiLevelType w:val="hybridMultilevel"/>
    <w:tmpl w:val="1272E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B3336A"/>
    <w:multiLevelType w:val="hybridMultilevel"/>
    <w:tmpl w:val="498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FB19E1"/>
    <w:multiLevelType w:val="hybridMultilevel"/>
    <w:tmpl w:val="07EA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0B12E6"/>
    <w:multiLevelType w:val="hybridMultilevel"/>
    <w:tmpl w:val="80C6C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12"/>
  </w:num>
  <w:num w:numId="6">
    <w:abstractNumId w:val="8"/>
  </w:num>
  <w:num w:numId="7">
    <w:abstractNumId w:val="7"/>
  </w:num>
  <w:num w:numId="8">
    <w:abstractNumId w:val="11"/>
  </w:num>
  <w:num w:numId="9">
    <w:abstractNumId w:val="2"/>
  </w:num>
  <w:num w:numId="10">
    <w:abstractNumId w:val="6"/>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4A"/>
    <w:rsid w:val="000046F5"/>
    <w:rsid w:val="00013806"/>
    <w:rsid w:val="00015475"/>
    <w:rsid w:val="000239AF"/>
    <w:rsid w:val="00025E42"/>
    <w:rsid w:val="00032CEB"/>
    <w:rsid w:val="00045E47"/>
    <w:rsid w:val="00055C68"/>
    <w:rsid w:val="00061870"/>
    <w:rsid w:val="000628F2"/>
    <w:rsid w:val="00094BA8"/>
    <w:rsid w:val="000B08D3"/>
    <w:rsid w:val="000B496D"/>
    <w:rsid w:val="000B69C8"/>
    <w:rsid w:val="000C4470"/>
    <w:rsid w:val="000E4070"/>
    <w:rsid w:val="000E6AE3"/>
    <w:rsid w:val="0010224C"/>
    <w:rsid w:val="00104572"/>
    <w:rsid w:val="0010685D"/>
    <w:rsid w:val="00123A21"/>
    <w:rsid w:val="00123D03"/>
    <w:rsid w:val="00123FCF"/>
    <w:rsid w:val="00156310"/>
    <w:rsid w:val="00175CCA"/>
    <w:rsid w:val="00180930"/>
    <w:rsid w:val="00190DA6"/>
    <w:rsid w:val="00196912"/>
    <w:rsid w:val="001A1C85"/>
    <w:rsid w:val="001A654A"/>
    <w:rsid w:val="001B270F"/>
    <w:rsid w:val="001C2076"/>
    <w:rsid w:val="001D2900"/>
    <w:rsid w:val="001E1DCB"/>
    <w:rsid w:val="001F58E1"/>
    <w:rsid w:val="0020692C"/>
    <w:rsid w:val="0023160F"/>
    <w:rsid w:val="00231FC7"/>
    <w:rsid w:val="00234502"/>
    <w:rsid w:val="0024764B"/>
    <w:rsid w:val="00266780"/>
    <w:rsid w:val="002D766F"/>
    <w:rsid w:val="003070E5"/>
    <w:rsid w:val="00317BE3"/>
    <w:rsid w:val="00322546"/>
    <w:rsid w:val="003458FF"/>
    <w:rsid w:val="0035224D"/>
    <w:rsid w:val="00352FE0"/>
    <w:rsid w:val="00357217"/>
    <w:rsid w:val="00366FCD"/>
    <w:rsid w:val="00393662"/>
    <w:rsid w:val="003A4E15"/>
    <w:rsid w:val="003C1CCA"/>
    <w:rsid w:val="003F7BF5"/>
    <w:rsid w:val="004012A9"/>
    <w:rsid w:val="00407D14"/>
    <w:rsid w:val="00412C28"/>
    <w:rsid w:val="00414425"/>
    <w:rsid w:val="0042479B"/>
    <w:rsid w:val="00441CEF"/>
    <w:rsid w:val="004430A0"/>
    <w:rsid w:val="00457B76"/>
    <w:rsid w:val="00467B16"/>
    <w:rsid w:val="0048622F"/>
    <w:rsid w:val="004B3885"/>
    <w:rsid w:val="004C3EDF"/>
    <w:rsid w:val="004E09B6"/>
    <w:rsid w:val="00520BA4"/>
    <w:rsid w:val="00544E4A"/>
    <w:rsid w:val="00545015"/>
    <w:rsid w:val="00556BC9"/>
    <w:rsid w:val="005669B2"/>
    <w:rsid w:val="005727B7"/>
    <w:rsid w:val="00584EF2"/>
    <w:rsid w:val="005B6D98"/>
    <w:rsid w:val="005C76F2"/>
    <w:rsid w:val="005D41CE"/>
    <w:rsid w:val="005F1B0B"/>
    <w:rsid w:val="00603307"/>
    <w:rsid w:val="00624A45"/>
    <w:rsid w:val="006508FD"/>
    <w:rsid w:val="0065148E"/>
    <w:rsid w:val="00655073"/>
    <w:rsid w:val="00660778"/>
    <w:rsid w:val="00664E42"/>
    <w:rsid w:val="00690021"/>
    <w:rsid w:val="006960CE"/>
    <w:rsid w:val="006A5F77"/>
    <w:rsid w:val="0072572D"/>
    <w:rsid w:val="00752782"/>
    <w:rsid w:val="007557BC"/>
    <w:rsid w:val="007617D5"/>
    <w:rsid w:val="00767787"/>
    <w:rsid w:val="00780323"/>
    <w:rsid w:val="00795607"/>
    <w:rsid w:val="007C2C60"/>
    <w:rsid w:val="007D615A"/>
    <w:rsid w:val="007F12A7"/>
    <w:rsid w:val="00807D60"/>
    <w:rsid w:val="00846358"/>
    <w:rsid w:val="00855C15"/>
    <w:rsid w:val="008B139C"/>
    <w:rsid w:val="008C25AF"/>
    <w:rsid w:val="008E3AEB"/>
    <w:rsid w:val="008F0358"/>
    <w:rsid w:val="008F29A8"/>
    <w:rsid w:val="008F62F1"/>
    <w:rsid w:val="009010A6"/>
    <w:rsid w:val="009133EC"/>
    <w:rsid w:val="009227D2"/>
    <w:rsid w:val="00923129"/>
    <w:rsid w:val="00923801"/>
    <w:rsid w:val="00937C30"/>
    <w:rsid w:val="00993681"/>
    <w:rsid w:val="00997346"/>
    <w:rsid w:val="009A6F4C"/>
    <w:rsid w:val="009B0015"/>
    <w:rsid w:val="009B7439"/>
    <w:rsid w:val="009C1C2F"/>
    <w:rsid w:val="009C2187"/>
    <w:rsid w:val="009C331D"/>
    <w:rsid w:val="009D32B3"/>
    <w:rsid w:val="009D4182"/>
    <w:rsid w:val="009D6C42"/>
    <w:rsid w:val="00A1692D"/>
    <w:rsid w:val="00A16E6E"/>
    <w:rsid w:val="00A34136"/>
    <w:rsid w:val="00A95518"/>
    <w:rsid w:val="00AA2627"/>
    <w:rsid w:val="00AB6C78"/>
    <w:rsid w:val="00AD3A9E"/>
    <w:rsid w:val="00AE3973"/>
    <w:rsid w:val="00B01C36"/>
    <w:rsid w:val="00B06791"/>
    <w:rsid w:val="00B10A71"/>
    <w:rsid w:val="00B435E5"/>
    <w:rsid w:val="00B45E0A"/>
    <w:rsid w:val="00B76D0E"/>
    <w:rsid w:val="00BA3498"/>
    <w:rsid w:val="00BA7646"/>
    <w:rsid w:val="00BC2CFF"/>
    <w:rsid w:val="00BE5C0B"/>
    <w:rsid w:val="00BF279E"/>
    <w:rsid w:val="00C0316D"/>
    <w:rsid w:val="00C130C3"/>
    <w:rsid w:val="00C216B8"/>
    <w:rsid w:val="00C568E9"/>
    <w:rsid w:val="00C61411"/>
    <w:rsid w:val="00C736B5"/>
    <w:rsid w:val="00C82494"/>
    <w:rsid w:val="00C83411"/>
    <w:rsid w:val="00C846D0"/>
    <w:rsid w:val="00C87CD2"/>
    <w:rsid w:val="00CA26A6"/>
    <w:rsid w:val="00CB5653"/>
    <w:rsid w:val="00CE5D92"/>
    <w:rsid w:val="00CE69B3"/>
    <w:rsid w:val="00D15B9D"/>
    <w:rsid w:val="00D329ED"/>
    <w:rsid w:val="00D52646"/>
    <w:rsid w:val="00D66C41"/>
    <w:rsid w:val="00D81D7C"/>
    <w:rsid w:val="00D8280C"/>
    <w:rsid w:val="00D8586C"/>
    <w:rsid w:val="00DE51F5"/>
    <w:rsid w:val="00DF238C"/>
    <w:rsid w:val="00E01AB1"/>
    <w:rsid w:val="00E0522A"/>
    <w:rsid w:val="00E15219"/>
    <w:rsid w:val="00E35A4E"/>
    <w:rsid w:val="00E35E35"/>
    <w:rsid w:val="00E361DD"/>
    <w:rsid w:val="00E4131D"/>
    <w:rsid w:val="00E672AA"/>
    <w:rsid w:val="00E7635E"/>
    <w:rsid w:val="00E7751A"/>
    <w:rsid w:val="00E9656E"/>
    <w:rsid w:val="00E97802"/>
    <w:rsid w:val="00EB39AE"/>
    <w:rsid w:val="00EC3ABD"/>
    <w:rsid w:val="00ED1AF8"/>
    <w:rsid w:val="00ED25B4"/>
    <w:rsid w:val="00F0218E"/>
    <w:rsid w:val="00F21950"/>
    <w:rsid w:val="00F22A05"/>
    <w:rsid w:val="00F44BAD"/>
    <w:rsid w:val="00F565C2"/>
    <w:rsid w:val="00F61440"/>
    <w:rsid w:val="00F669B3"/>
    <w:rsid w:val="00F70192"/>
    <w:rsid w:val="00F71AE5"/>
    <w:rsid w:val="00FD2A33"/>
    <w:rsid w:val="00FF5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0CB6303-CCBF-4BF9-8CC4-D05346FE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napToGrid w:val="0"/>
      <w:sz w:val="22"/>
      <w:szCs w:val="22"/>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locked/>
    <w:rPr>
      <w:rFonts w:ascii="Times New Roman" w:hAnsi="Times New Roman" w:cs="Times New Roman"/>
      <w:sz w:val="18"/>
      <w:szCs w:val="18"/>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locked/>
    <w:rPr>
      <w:rFonts w:cs="Times New Roman"/>
    </w:rPr>
  </w:style>
  <w:style w:type="character" w:styleId="PlaceholderText">
    <w:name w:val="Placeholder Text"/>
    <w:uiPriority w:val="99"/>
    <w:semiHidden/>
    <w:rPr>
      <w:rFonts w:cs="Times New Roman"/>
      <w:color w:val="808080"/>
    </w:rPr>
  </w:style>
  <w:style w:type="character" w:styleId="Hyperlink">
    <w:name w:val="Hyperlink"/>
    <w:uiPriority w:val="99"/>
    <w:rPr>
      <w:rFonts w:cs="Times New Roman"/>
      <w:color w:val="0000FF"/>
      <w:u w:val="single"/>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2939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ds.ca.gov/HC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B4B3B-D557-4073-96BE-EAFB0EA4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1721</Words>
  <Characters>9417</Characters>
  <Application>Microsoft Office Word</Application>
  <DocSecurity>0</DocSecurity>
  <Lines>78</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Home and Community-Based Services Regulations - Provider Funding for Compliance Activities, Enclsoure B - Spanish</vt:lpstr>
      <vt:lpstr/>
    </vt:vector>
  </TitlesOfParts>
  <Company>Dept. of Developmental Services</Company>
  <LinksUpToDate>false</LinksUpToDate>
  <CharactersWithSpaces>11116</CharactersWithSpaces>
  <SharedDoc>false</SharedDoc>
  <HLinks>
    <vt:vector size="6" baseType="variant">
      <vt:variant>
        <vt:i4>2162784</vt:i4>
      </vt:variant>
      <vt:variant>
        <vt:i4>0</vt:i4>
      </vt:variant>
      <vt:variant>
        <vt:i4>0</vt:i4>
      </vt:variant>
      <vt:variant>
        <vt:i4>5</vt:i4>
      </vt:variant>
      <vt:variant>
        <vt:lpwstr>http://www.dds.ca.gov/HCBS/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and Community-Based Services Regulations - Provider Funding for Compliance Activities, Enclsoure B - Spanish</dc:title>
  <dc:subject>Home and Community-Based Services Regulations - Provider Funding for Compliance Activities, Enclosure B, Spanish</dc:subject>
  <dc:creator>California Department of Developmental Services</dc:creator>
  <cp:keywords/>
  <cp:lastModifiedBy>Fong, Gloria@DDS</cp:lastModifiedBy>
  <cp:revision>2</cp:revision>
  <cp:lastPrinted>2016-07-28T18:43:00Z</cp:lastPrinted>
  <dcterms:created xsi:type="dcterms:W3CDTF">2016-08-17T17:54:00Z</dcterms:created>
  <dcterms:modified xsi:type="dcterms:W3CDTF">2016-08-17T17:54:00Z</dcterms:modified>
</cp:coreProperties>
</file>