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C159" w14:textId="6A06BE86" w:rsidR="00E84EE2" w:rsidRDefault="00755B66" w:rsidP="00E44A40">
      <w:pPr>
        <w:jc w:val="right"/>
        <w:rPr>
          <w:rFonts w:ascii="Arial" w:hAnsi="Arial" w:cs="Arial"/>
          <w:sz w:val="24"/>
          <w:szCs w:val="24"/>
        </w:rPr>
      </w:pPr>
      <w:r>
        <w:rPr>
          <w:rFonts w:ascii="Arial" w:hAnsi="Arial" w:cs="Arial"/>
          <w:sz w:val="24"/>
          <w:szCs w:val="24"/>
        </w:rPr>
        <w:t xml:space="preserve"> </w:t>
      </w:r>
      <w:r w:rsidR="00E84EE2" w:rsidRPr="00E44A40">
        <w:rPr>
          <w:rFonts w:ascii="Arial" w:hAnsi="Arial" w:cs="Arial"/>
          <w:sz w:val="24"/>
          <w:szCs w:val="24"/>
        </w:rPr>
        <w:t>Attachment</w:t>
      </w:r>
      <w:r w:rsidR="00F75F2E">
        <w:rPr>
          <w:rFonts w:ascii="Arial" w:hAnsi="Arial" w:cs="Arial"/>
          <w:sz w:val="24"/>
          <w:szCs w:val="24"/>
        </w:rPr>
        <w:t xml:space="preserve"> F</w:t>
      </w:r>
    </w:p>
    <w:p w14:paraId="3FA2661F" w14:textId="78F973EA" w:rsidR="00E44A40" w:rsidRPr="00762DF4" w:rsidRDefault="00E44A40" w:rsidP="00E44A40">
      <w:pPr>
        <w:pStyle w:val="NoSpacing"/>
        <w:jc w:val="center"/>
        <w:rPr>
          <w:rFonts w:ascii="Arial" w:hAnsi="Arial" w:cs="Arial"/>
          <w:b/>
          <w:sz w:val="24"/>
          <w:szCs w:val="24"/>
        </w:rPr>
      </w:pPr>
      <w:r w:rsidRPr="00762DF4">
        <w:rPr>
          <w:rFonts w:ascii="Arial" w:hAnsi="Arial" w:cs="Arial"/>
          <w:b/>
          <w:sz w:val="24"/>
          <w:szCs w:val="24"/>
        </w:rPr>
        <w:t>DEPARTMENT OF DEVELOPMENTAL SERVICES</w:t>
      </w:r>
    </w:p>
    <w:p w14:paraId="54349797" w14:textId="77777777" w:rsidR="00E44A40" w:rsidRPr="00762DF4" w:rsidRDefault="00E44A40" w:rsidP="00E44A40">
      <w:pPr>
        <w:pStyle w:val="NoSpacing"/>
        <w:jc w:val="center"/>
        <w:rPr>
          <w:rFonts w:ascii="Arial" w:hAnsi="Arial" w:cs="Arial"/>
          <w:b/>
          <w:sz w:val="24"/>
          <w:szCs w:val="24"/>
        </w:rPr>
      </w:pPr>
      <w:r w:rsidRPr="00762DF4">
        <w:rPr>
          <w:rFonts w:ascii="Arial" w:hAnsi="Arial" w:cs="Arial"/>
          <w:b/>
          <w:sz w:val="24"/>
          <w:szCs w:val="24"/>
        </w:rPr>
        <w:t>MENTAL HEALTH SERVICES ACT PROJECTS</w:t>
      </w:r>
    </w:p>
    <w:p w14:paraId="00A85E04" w14:textId="148103BF" w:rsidR="00E44A40" w:rsidRDefault="00E44A40" w:rsidP="00E44A40">
      <w:pPr>
        <w:pStyle w:val="NoSpacing"/>
        <w:jc w:val="center"/>
        <w:rPr>
          <w:rFonts w:ascii="Arial" w:hAnsi="Arial" w:cs="Arial"/>
          <w:b/>
          <w:sz w:val="24"/>
          <w:szCs w:val="24"/>
        </w:rPr>
      </w:pPr>
      <w:r>
        <w:rPr>
          <w:rFonts w:ascii="Arial" w:hAnsi="Arial" w:cs="Arial"/>
          <w:b/>
          <w:sz w:val="24"/>
          <w:szCs w:val="24"/>
        </w:rPr>
        <w:t xml:space="preserve">CYCLE </w:t>
      </w:r>
      <w:r w:rsidR="00580DDF">
        <w:rPr>
          <w:rFonts w:ascii="Arial" w:hAnsi="Arial" w:cs="Arial"/>
          <w:b/>
          <w:sz w:val="24"/>
          <w:szCs w:val="24"/>
        </w:rPr>
        <w:t>VI</w:t>
      </w:r>
      <w:r w:rsidR="00580DDF" w:rsidRPr="00762DF4">
        <w:rPr>
          <w:rFonts w:ascii="Arial" w:hAnsi="Arial" w:cs="Arial"/>
          <w:b/>
          <w:sz w:val="24"/>
          <w:szCs w:val="24"/>
        </w:rPr>
        <w:t xml:space="preserve"> </w:t>
      </w:r>
      <w:r w:rsidRPr="00762DF4">
        <w:rPr>
          <w:rFonts w:ascii="Arial" w:hAnsi="Arial" w:cs="Arial"/>
          <w:b/>
          <w:sz w:val="24"/>
          <w:szCs w:val="24"/>
        </w:rPr>
        <w:t xml:space="preserve">- FISCAL YEARS </w:t>
      </w:r>
      <w:r w:rsidR="00580DDF">
        <w:rPr>
          <w:rFonts w:ascii="Arial" w:hAnsi="Arial" w:cs="Arial"/>
          <w:b/>
          <w:sz w:val="24"/>
          <w:szCs w:val="24"/>
        </w:rPr>
        <w:t>23-24</w:t>
      </w:r>
      <w:r w:rsidR="00085D01">
        <w:rPr>
          <w:rFonts w:ascii="Arial" w:hAnsi="Arial" w:cs="Arial"/>
          <w:b/>
          <w:sz w:val="24"/>
          <w:szCs w:val="24"/>
        </w:rPr>
        <w:t xml:space="preserve"> </w:t>
      </w:r>
      <w:r w:rsidRPr="00762DF4">
        <w:rPr>
          <w:rFonts w:ascii="Arial" w:hAnsi="Arial" w:cs="Arial"/>
          <w:b/>
          <w:sz w:val="24"/>
          <w:szCs w:val="24"/>
        </w:rPr>
        <w:t xml:space="preserve">THROUGH </w:t>
      </w:r>
      <w:r w:rsidR="00580DDF">
        <w:rPr>
          <w:rFonts w:ascii="Arial" w:hAnsi="Arial" w:cs="Arial"/>
          <w:b/>
          <w:sz w:val="24"/>
          <w:szCs w:val="24"/>
        </w:rPr>
        <w:t>25/26</w:t>
      </w:r>
    </w:p>
    <w:p w14:paraId="562B70FB" w14:textId="77777777" w:rsidR="00E44A40" w:rsidRPr="00E44A40" w:rsidRDefault="00E44A40" w:rsidP="00E44A40">
      <w:pPr>
        <w:pStyle w:val="NoSpacing"/>
        <w:jc w:val="center"/>
        <w:rPr>
          <w:rFonts w:ascii="Arial" w:hAnsi="Arial" w:cs="Arial"/>
          <w:b/>
          <w:sz w:val="24"/>
          <w:szCs w:val="24"/>
        </w:rPr>
      </w:pPr>
    </w:p>
    <w:p w14:paraId="5B9A297F" w14:textId="77777777" w:rsidR="00E44A40" w:rsidRPr="0088285F" w:rsidRDefault="001C5CF3" w:rsidP="0088285F">
      <w:pPr>
        <w:jc w:val="center"/>
        <w:rPr>
          <w:rFonts w:ascii="Arial" w:hAnsi="Arial" w:cs="Arial"/>
          <w:b/>
          <w:sz w:val="24"/>
          <w:szCs w:val="24"/>
        </w:rPr>
      </w:pPr>
      <w:r>
        <w:rPr>
          <w:rFonts w:ascii="Arial" w:hAnsi="Arial" w:cs="Arial"/>
          <w:b/>
          <w:sz w:val="24"/>
          <w:szCs w:val="24"/>
        </w:rPr>
        <w:t>ASSURANCES</w:t>
      </w:r>
    </w:p>
    <w:tbl>
      <w:tblPr>
        <w:tblStyle w:val="TableGrid"/>
        <w:tblW w:w="0" w:type="auto"/>
        <w:tblLook w:val="04A0" w:firstRow="1" w:lastRow="0" w:firstColumn="1" w:lastColumn="0" w:noHBand="0" w:noVBand="1"/>
      </w:tblPr>
      <w:tblGrid>
        <w:gridCol w:w="10790"/>
      </w:tblGrid>
      <w:tr w:rsidR="0088285F" w14:paraId="04F21132" w14:textId="77777777" w:rsidTr="1CB352D4">
        <w:tc>
          <w:tcPr>
            <w:tcW w:w="10790" w:type="dxa"/>
            <w:tcBorders>
              <w:bottom w:val="single" w:sz="4" w:space="0" w:color="auto"/>
            </w:tcBorders>
            <w:shd w:val="clear" w:color="auto" w:fill="DEEAF6" w:themeFill="accent1" w:themeFillTint="33"/>
          </w:tcPr>
          <w:p w14:paraId="4436CA0C" w14:textId="77777777" w:rsidR="0088285F" w:rsidRPr="0088285F" w:rsidRDefault="0088285F" w:rsidP="0088285F">
            <w:pPr>
              <w:pStyle w:val="ListParagraph"/>
              <w:numPr>
                <w:ilvl w:val="0"/>
                <w:numId w:val="6"/>
              </w:numPr>
              <w:ind w:left="330"/>
              <w:rPr>
                <w:rFonts w:ascii="Arial" w:hAnsi="Arial" w:cs="Arial"/>
                <w:b/>
                <w:sz w:val="24"/>
              </w:rPr>
            </w:pPr>
            <w:r w:rsidRPr="0088285F">
              <w:rPr>
                <w:rFonts w:ascii="Arial" w:hAnsi="Arial" w:cs="Arial"/>
                <w:b/>
                <w:sz w:val="24"/>
              </w:rPr>
              <w:t>FISCAL OVERSIGHT</w:t>
            </w:r>
          </w:p>
        </w:tc>
      </w:tr>
      <w:tr w:rsidR="0088285F" w14:paraId="371DD4EE" w14:textId="77777777" w:rsidTr="1CB352D4">
        <w:tc>
          <w:tcPr>
            <w:tcW w:w="10790" w:type="dxa"/>
            <w:tcBorders>
              <w:top w:val="single" w:sz="4" w:space="0" w:color="auto"/>
              <w:left w:val="nil"/>
              <w:bottom w:val="nil"/>
              <w:right w:val="nil"/>
            </w:tcBorders>
            <w:shd w:val="clear" w:color="auto" w:fill="auto"/>
          </w:tcPr>
          <w:p w14:paraId="558A4EAE" w14:textId="77777777" w:rsidR="0088285F" w:rsidRPr="006257E1" w:rsidRDefault="00755B66" w:rsidP="00755B66">
            <w:pPr>
              <w:pStyle w:val="ListParagraph"/>
              <w:numPr>
                <w:ilvl w:val="0"/>
                <w:numId w:val="12"/>
              </w:numPr>
              <w:ind w:left="510"/>
              <w:rPr>
                <w:rFonts w:ascii="Arial" w:hAnsi="Arial" w:cs="Arial"/>
                <w:b/>
                <w:sz w:val="24"/>
              </w:rPr>
            </w:pPr>
            <w:r w:rsidRPr="005E71ED">
              <w:rPr>
                <w:rFonts w:ascii="Arial" w:hAnsi="Arial" w:cs="Arial"/>
                <w:sz w:val="24"/>
                <w:szCs w:val="24"/>
              </w:rPr>
              <w:t>These funds are one-time only and will not be added to the RC</w:t>
            </w:r>
            <w:r>
              <w:rPr>
                <w:rFonts w:ascii="Arial" w:hAnsi="Arial" w:cs="Arial"/>
                <w:sz w:val="24"/>
                <w:szCs w:val="24"/>
              </w:rPr>
              <w:t>’</w:t>
            </w:r>
            <w:r w:rsidRPr="005E71ED">
              <w:rPr>
                <w:rFonts w:ascii="Arial" w:hAnsi="Arial" w:cs="Arial"/>
                <w:sz w:val="24"/>
                <w:szCs w:val="24"/>
              </w:rPr>
              <w:t>s base budget.</w:t>
            </w:r>
          </w:p>
          <w:p w14:paraId="35F946CC" w14:textId="77777777" w:rsidR="006257E1" w:rsidRPr="006257E1" w:rsidRDefault="006257E1" w:rsidP="006257E1">
            <w:pPr>
              <w:ind w:left="150"/>
              <w:rPr>
                <w:rFonts w:ascii="Arial" w:hAnsi="Arial" w:cs="Arial"/>
                <w:b/>
                <w:sz w:val="24"/>
              </w:rPr>
            </w:pPr>
          </w:p>
        </w:tc>
      </w:tr>
      <w:tr w:rsidR="0088285F" w14:paraId="5D476458" w14:textId="77777777" w:rsidTr="1CB352D4">
        <w:tc>
          <w:tcPr>
            <w:tcW w:w="10790" w:type="dxa"/>
            <w:tcBorders>
              <w:top w:val="nil"/>
              <w:left w:val="nil"/>
              <w:bottom w:val="nil"/>
              <w:right w:val="nil"/>
            </w:tcBorders>
            <w:shd w:val="clear" w:color="auto" w:fill="auto"/>
          </w:tcPr>
          <w:p w14:paraId="0E7E799E" w14:textId="23AD9A4D" w:rsidR="00755B66" w:rsidRPr="005E71ED" w:rsidRDefault="00755B66" w:rsidP="00755B66">
            <w:pPr>
              <w:pStyle w:val="NoSpacing"/>
              <w:numPr>
                <w:ilvl w:val="0"/>
                <w:numId w:val="12"/>
              </w:numPr>
              <w:ind w:left="510"/>
              <w:rPr>
                <w:rFonts w:ascii="Arial" w:hAnsi="Arial" w:cs="Arial"/>
                <w:color w:val="000000"/>
                <w:sz w:val="24"/>
                <w:szCs w:val="24"/>
              </w:rPr>
            </w:pPr>
            <w:r w:rsidRPr="005E71ED">
              <w:rPr>
                <w:rFonts w:ascii="Arial" w:hAnsi="Arial" w:cs="Arial"/>
                <w:sz w:val="24"/>
                <w:szCs w:val="24"/>
              </w:rPr>
              <w:t xml:space="preserve">Welfare and Institutions </w:t>
            </w:r>
            <w:r w:rsidRPr="00EF0892">
              <w:rPr>
                <w:rFonts w:ascii="Arial" w:hAnsi="Arial" w:cs="Arial"/>
                <w:sz w:val="24"/>
                <w:szCs w:val="24"/>
              </w:rPr>
              <w:t>Code</w:t>
            </w:r>
            <w:r w:rsidR="00085D01">
              <w:rPr>
                <w:rFonts w:ascii="Arial" w:hAnsi="Arial" w:cs="Arial"/>
                <w:sz w:val="24"/>
                <w:szCs w:val="24"/>
              </w:rPr>
              <w:t xml:space="preserve"> s</w:t>
            </w:r>
            <w:r w:rsidRPr="00EF0892">
              <w:rPr>
                <w:rFonts w:ascii="Arial" w:hAnsi="Arial" w:cs="Arial"/>
                <w:sz w:val="24"/>
                <w:szCs w:val="24"/>
              </w:rPr>
              <w:t>ection 5891</w:t>
            </w:r>
            <w:r w:rsidRPr="005E71ED">
              <w:rPr>
                <w:rFonts w:ascii="Arial" w:hAnsi="Arial" w:cs="Arial"/>
                <w:sz w:val="24"/>
                <w:szCs w:val="24"/>
              </w:rPr>
              <w:t xml:space="preserve"> </w:t>
            </w:r>
            <w:r w:rsidRPr="005E71ED">
              <w:rPr>
                <w:rFonts w:ascii="Arial" w:hAnsi="Arial" w:cs="Arial"/>
                <w:color w:val="000000"/>
                <w:sz w:val="24"/>
                <w:szCs w:val="24"/>
              </w:rPr>
              <w:t>specifies:</w:t>
            </w:r>
          </w:p>
          <w:p w14:paraId="665857C2" w14:textId="77777777" w:rsidR="00755B66" w:rsidRPr="005E71ED" w:rsidRDefault="00755B66" w:rsidP="0086411D">
            <w:pPr>
              <w:pStyle w:val="NoSpacing"/>
              <w:numPr>
                <w:ilvl w:val="0"/>
                <w:numId w:val="29"/>
              </w:numPr>
              <w:ind w:left="870"/>
              <w:rPr>
                <w:rFonts w:ascii="Arial" w:hAnsi="Arial" w:cs="Arial"/>
                <w:color w:val="000000"/>
                <w:sz w:val="24"/>
                <w:szCs w:val="24"/>
              </w:rPr>
            </w:pPr>
            <w:r w:rsidRPr="005E71ED">
              <w:rPr>
                <w:rFonts w:ascii="Arial" w:hAnsi="Arial" w:cs="Arial"/>
                <w:color w:val="000000"/>
                <w:sz w:val="24"/>
                <w:szCs w:val="24"/>
              </w:rPr>
              <w:t>MHSA funds shall not be used to supplant existing state or county funds utilized to provide mental health services;</w:t>
            </w:r>
          </w:p>
          <w:p w14:paraId="662BA55C" w14:textId="77777777" w:rsidR="00755B66" w:rsidRPr="005E71ED" w:rsidRDefault="00755B66" w:rsidP="0086411D">
            <w:pPr>
              <w:pStyle w:val="NoSpacing"/>
              <w:ind w:left="870"/>
              <w:rPr>
                <w:rFonts w:ascii="Arial" w:hAnsi="Arial" w:cs="Arial"/>
                <w:color w:val="000000"/>
                <w:sz w:val="24"/>
                <w:szCs w:val="24"/>
              </w:rPr>
            </w:pPr>
          </w:p>
          <w:p w14:paraId="3373AC3D" w14:textId="77777777" w:rsidR="00755B66" w:rsidRPr="005E71ED" w:rsidRDefault="00755B66" w:rsidP="0086411D">
            <w:pPr>
              <w:pStyle w:val="NoSpacing"/>
              <w:numPr>
                <w:ilvl w:val="0"/>
                <w:numId w:val="29"/>
              </w:numPr>
              <w:ind w:left="870"/>
              <w:rPr>
                <w:rFonts w:ascii="Arial" w:hAnsi="Arial" w:cs="Arial"/>
                <w:color w:val="000000"/>
                <w:sz w:val="24"/>
                <w:szCs w:val="24"/>
              </w:rPr>
            </w:pPr>
            <w:r w:rsidRPr="005E71ED">
              <w:rPr>
                <w:rFonts w:ascii="Arial" w:hAnsi="Arial" w:cs="Arial"/>
                <w:color w:val="000000"/>
                <w:sz w:val="24"/>
                <w:szCs w:val="24"/>
              </w:rPr>
              <w:t>MHSA funds may not be used to pay for any non-MHSA approved programs; and</w:t>
            </w:r>
            <w:r>
              <w:rPr>
                <w:rFonts w:ascii="Arial" w:hAnsi="Arial" w:cs="Arial"/>
                <w:color w:val="000000"/>
                <w:sz w:val="24"/>
                <w:szCs w:val="24"/>
              </w:rPr>
              <w:t>,</w:t>
            </w:r>
          </w:p>
          <w:p w14:paraId="77A376A0" w14:textId="77777777" w:rsidR="00755B66" w:rsidRPr="005E71ED" w:rsidRDefault="00755B66" w:rsidP="0086411D">
            <w:pPr>
              <w:pStyle w:val="NoSpacing"/>
              <w:ind w:left="870"/>
              <w:rPr>
                <w:rFonts w:ascii="Arial" w:hAnsi="Arial" w:cs="Arial"/>
                <w:color w:val="000000"/>
                <w:sz w:val="24"/>
                <w:szCs w:val="24"/>
              </w:rPr>
            </w:pPr>
          </w:p>
          <w:p w14:paraId="550AC97E" w14:textId="77777777" w:rsidR="0088285F" w:rsidRDefault="00755B66" w:rsidP="0086411D">
            <w:pPr>
              <w:pStyle w:val="NoSpacing"/>
              <w:numPr>
                <w:ilvl w:val="0"/>
                <w:numId w:val="29"/>
              </w:numPr>
              <w:ind w:left="870"/>
              <w:rPr>
                <w:rFonts w:ascii="Arial" w:hAnsi="Arial" w:cs="Arial"/>
                <w:color w:val="000000"/>
                <w:sz w:val="24"/>
                <w:szCs w:val="24"/>
              </w:rPr>
            </w:pPr>
            <w:r w:rsidRPr="005E71ED">
              <w:rPr>
                <w:rFonts w:ascii="Arial" w:hAnsi="Arial" w:cs="Arial"/>
                <w:color w:val="000000"/>
                <w:sz w:val="24"/>
                <w:szCs w:val="24"/>
              </w:rPr>
              <w:t xml:space="preserve">MHSA funds may not be loaned to the State General Fund or any other fund of the state, County General </w:t>
            </w:r>
            <w:proofErr w:type="gramStart"/>
            <w:r w:rsidRPr="005E71ED">
              <w:rPr>
                <w:rFonts w:ascii="Arial" w:hAnsi="Arial" w:cs="Arial"/>
                <w:color w:val="000000"/>
                <w:sz w:val="24"/>
                <w:szCs w:val="24"/>
              </w:rPr>
              <w:t>Fund</w:t>
            </w:r>
            <w:proofErr w:type="gramEnd"/>
            <w:r w:rsidRPr="005E71ED">
              <w:rPr>
                <w:rFonts w:ascii="Arial" w:hAnsi="Arial" w:cs="Arial"/>
                <w:color w:val="000000"/>
                <w:sz w:val="24"/>
                <w:szCs w:val="24"/>
              </w:rPr>
              <w:t xml:space="preserve"> or any other fund of the county for any purpose other than those authorized by the MHSA.</w:t>
            </w:r>
          </w:p>
          <w:p w14:paraId="19E0B9DF" w14:textId="77777777" w:rsidR="008D3D45" w:rsidRPr="00755B66" w:rsidRDefault="008D3D45" w:rsidP="008D3D45">
            <w:pPr>
              <w:pStyle w:val="NoSpacing"/>
              <w:ind w:left="720"/>
              <w:rPr>
                <w:rFonts w:ascii="Arial" w:hAnsi="Arial" w:cs="Arial"/>
                <w:color w:val="000000"/>
                <w:sz w:val="24"/>
                <w:szCs w:val="24"/>
              </w:rPr>
            </w:pPr>
          </w:p>
        </w:tc>
      </w:tr>
      <w:tr w:rsidR="00755B66" w14:paraId="73E502A9" w14:textId="77777777" w:rsidTr="1CB352D4">
        <w:tc>
          <w:tcPr>
            <w:tcW w:w="10790" w:type="dxa"/>
            <w:tcBorders>
              <w:top w:val="nil"/>
              <w:left w:val="nil"/>
              <w:bottom w:val="nil"/>
              <w:right w:val="nil"/>
            </w:tcBorders>
            <w:shd w:val="clear" w:color="auto" w:fill="auto"/>
          </w:tcPr>
          <w:p w14:paraId="473556F8" w14:textId="5774FEA0" w:rsidR="00D36860" w:rsidRPr="00D36860" w:rsidRDefault="00755B66" w:rsidP="00D36860">
            <w:pPr>
              <w:pStyle w:val="NoSpacing"/>
              <w:numPr>
                <w:ilvl w:val="0"/>
                <w:numId w:val="12"/>
              </w:numPr>
              <w:ind w:left="510"/>
              <w:rPr>
                <w:rFonts w:ascii="Arial" w:hAnsi="Arial" w:cs="Arial"/>
                <w:sz w:val="24"/>
                <w:szCs w:val="24"/>
              </w:rPr>
            </w:pPr>
            <w:r w:rsidRPr="005E71ED">
              <w:rPr>
                <w:rFonts w:ascii="Arial" w:hAnsi="Arial" w:cs="Arial"/>
                <w:sz w:val="24"/>
                <w:szCs w:val="24"/>
              </w:rPr>
              <w:t>The MHSA funds cannot be moved from one fiscal year (FY) to the next.</w:t>
            </w:r>
          </w:p>
          <w:p w14:paraId="629E746A" w14:textId="77777777" w:rsidR="006257E1" w:rsidRPr="005E71ED" w:rsidRDefault="006257E1" w:rsidP="006257E1">
            <w:pPr>
              <w:pStyle w:val="NoSpacing"/>
              <w:ind w:left="510"/>
              <w:rPr>
                <w:rFonts w:ascii="Arial" w:hAnsi="Arial" w:cs="Arial"/>
                <w:sz w:val="24"/>
                <w:szCs w:val="24"/>
              </w:rPr>
            </w:pPr>
          </w:p>
        </w:tc>
      </w:tr>
      <w:tr w:rsidR="00755B66" w14:paraId="4A6B13CD" w14:textId="77777777" w:rsidTr="1CB352D4">
        <w:tc>
          <w:tcPr>
            <w:tcW w:w="10790" w:type="dxa"/>
            <w:tcBorders>
              <w:top w:val="nil"/>
              <w:left w:val="nil"/>
              <w:bottom w:val="nil"/>
              <w:right w:val="nil"/>
            </w:tcBorders>
            <w:shd w:val="clear" w:color="auto" w:fill="auto"/>
          </w:tcPr>
          <w:p w14:paraId="69EBAC7F" w14:textId="3E5925E1" w:rsidR="00D36860" w:rsidRDefault="00D36860" w:rsidP="00755B66">
            <w:pPr>
              <w:pStyle w:val="NoSpacing"/>
              <w:numPr>
                <w:ilvl w:val="0"/>
                <w:numId w:val="12"/>
              </w:numPr>
              <w:ind w:left="510"/>
              <w:rPr>
                <w:rFonts w:ascii="Arial" w:hAnsi="Arial" w:cs="Arial"/>
                <w:sz w:val="24"/>
                <w:szCs w:val="24"/>
              </w:rPr>
            </w:pPr>
            <w:r w:rsidRPr="000C2C31">
              <w:rPr>
                <w:rFonts w:ascii="Arial" w:hAnsi="Arial" w:cs="Arial"/>
                <w:sz w:val="24"/>
                <w:szCs w:val="24"/>
              </w:rPr>
              <w:t xml:space="preserve">Awarded funds must be </w:t>
            </w:r>
            <w:r>
              <w:rPr>
                <w:rFonts w:ascii="Arial" w:hAnsi="Arial" w:cs="Arial"/>
                <w:sz w:val="24"/>
                <w:szCs w:val="24"/>
              </w:rPr>
              <w:t>expended</w:t>
            </w:r>
            <w:r w:rsidRPr="000C2C31">
              <w:rPr>
                <w:rFonts w:ascii="Arial" w:hAnsi="Arial" w:cs="Arial"/>
                <w:sz w:val="24"/>
                <w:szCs w:val="24"/>
              </w:rPr>
              <w:t xml:space="preserve"> in the FY in which they were allocated.</w:t>
            </w:r>
          </w:p>
          <w:p w14:paraId="7D0EF5D6" w14:textId="77777777" w:rsidR="00D36860" w:rsidRDefault="00D36860" w:rsidP="00D36860">
            <w:pPr>
              <w:pStyle w:val="NoSpacing"/>
              <w:ind w:left="510"/>
              <w:rPr>
                <w:rFonts w:ascii="Arial" w:hAnsi="Arial" w:cs="Arial"/>
                <w:sz w:val="24"/>
                <w:szCs w:val="24"/>
              </w:rPr>
            </w:pPr>
          </w:p>
          <w:p w14:paraId="33A40CC6" w14:textId="59D20A8D" w:rsidR="00755B66" w:rsidRPr="00EF0892" w:rsidRDefault="00755B66" w:rsidP="00755B66">
            <w:pPr>
              <w:pStyle w:val="NoSpacing"/>
              <w:numPr>
                <w:ilvl w:val="0"/>
                <w:numId w:val="12"/>
              </w:numPr>
              <w:ind w:left="510"/>
              <w:rPr>
                <w:rFonts w:ascii="Arial" w:hAnsi="Arial" w:cs="Arial"/>
                <w:sz w:val="24"/>
                <w:szCs w:val="24"/>
              </w:rPr>
            </w:pPr>
            <w:r w:rsidRPr="005F454E">
              <w:rPr>
                <w:rFonts w:ascii="Arial" w:hAnsi="Arial" w:cs="Arial"/>
                <w:sz w:val="24"/>
                <w:szCs w:val="24"/>
              </w:rPr>
              <w:t xml:space="preserve">Pursuant to Generally Accepted Accounting Procedures (GAAP), the salary and wages of RC employees working on MHSA projects may only be claimed during the FY in which the work was </w:t>
            </w:r>
            <w:r w:rsidRPr="00EF0892">
              <w:rPr>
                <w:rFonts w:ascii="Arial" w:hAnsi="Arial" w:cs="Arial"/>
                <w:sz w:val="24"/>
                <w:szCs w:val="24"/>
              </w:rPr>
              <w:t>budgeted for and performed.</w:t>
            </w:r>
          </w:p>
          <w:p w14:paraId="378AD9AD" w14:textId="0E3EBE35" w:rsidR="00755B66" w:rsidRPr="00EF0892" w:rsidRDefault="000C2C31" w:rsidP="0086411D">
            <w:pPr>
              <w:pStyle w:val="NoSpacing"/>
              <w:numPr>
                <w:ilvl w:val="0"/>
                <w:numId w:val="30"/>
              </w:numPr>
              <w:ind w:left="870"/>
              <w:rPr>
                <w:rFonts w:ascii="Arial" w:hAnsi="Arial" w:cs="Arial"/>
                <w:sz w:val="24"/>
                <w:szCs w:val="24"/>
              </w:rPr>
            </w:pPr>
            <w:r w:rsidRPr="1CB352D4">
              <w:rPr>
                <w:rFonts w:ascii="Arial" w:hAnsi="Arial" w:cs="Arial"/>
                <w:sz w:val="24"/>
                <w:szCs w:val="24"/>
              </w:rPr>
              <w:t xml:space="preserve">Salaries for FY </w:t>
            </w:r>
            <w:r w:rsidR="00580DDF" w:rsidRPr="1CB352D4">
              <w:rPr>
                <w:rFonts w:ascii="Arial" w:hAnsi="Arial" w:cs="Arial"/>
                <w:sz w:val="24"/>
                <w:szCs w:val="24"/>
              </w:rPr>
              <w:t>2023/2024</w:t>
            </w:r>
            <w:r w:rsidR="00755B66" w:rsidRPr="1CB352D4">
              <w:rPr>
                <w:rFonts w:ascii="Arial" w:hAnsi="Arial" w:cs="Arial"/>
                <w:sz w:val="24"/>
                <w:szCs w:val="24"/>
              </w:rPr>
              <w:t xml:space="preserve"> may only be billed through June 30, </w:t>
            </w:r>
            <w:r w:rsidR="2B7B6F9C" w:rsidRPr="1CB352D4">
              <w:rPr>
                <w:rFonts w:ascii="Arial" w:hAnsi="Arial" w:cs="Arial"/>
                <w:sz w:val="24"/>
                <w:szCs w:val="24"/>
              </w:rPr>
              <w:t>2024</w:t>
            </w:r>
            <w:r w:rsidR="00755B66" w:rsidRPr="1CB352D4">
              <w:rPr>
                <w:rFonts w:ascii="Arial" w:hAnsi="Arial" w:cs="Arial"/>
                <w:sz w:val="24"/>
                <w:szCs w:val="24"/>
              </w:rPr>
              <w:t>.</w:t>
            </w:r>
          </w:p>
          <w:p w14:paraId="64CDA234" w14:textId="77777777" w:rsidR="00755B66" w:rsidRPr="00EF0892" w:rsidRDefault="00755B66" w:rsidP="0086411D">
            <w:pPr>
              <w:pStyle w:val="NoSpacing"/>
              <w:ind w:left="870"/>
              <w:rPr>
                <w:rFonts w:ascii="Arial" w:hAnsi="Arial" w:cs="Arial"/>
                <w:sz w:val="24"/>
                <w:szCs w:val="24"/>
              </w:rPr>
            </w:pPr>
          </w:p>
          <w:p w14:paraId="3FD4955C" w14:textId="48EFC4A2" w:rsidR="00755B66" w:rsidRPr="00EF0892" w:rsidRDefault="000C2C31" w:rsidP="0086411D">
            <w:pPr>
              <w:pStyle w:val="NoSpacing"/>
              <w:numPr>
                <w:ilvl w:val="0"/>
                <w:numId w:val="30"/>
              </w:numPr>
              <w:ind w:left="870"/>
              <w:rPr>
                <w:rFonts w:ascii="Arial" w:hAnsi="Arial" w:cs="Arial"/>
                <w:sz w:val="24"/>
                <w:szCs w:val="24"/>
              </w:rPr>
            </w:pPr>
            <w:r w:rsidRPr="1CB352D4">
              <w:rPr>
                <w:rFonts w:ascii="Arial" w:hAnsi="Arial" w:cs="Arial"/>
                <w:sz w:val="24"/>
                <w:szCs w:val="24"/>
              </w:rPr>
              <w:t xml:space="preserve">Salaries for FY </w:t>
            </w:r>
            <w:r w:rsidR="00580DDF" w:rsidRPr="1CB352D4">
              <w:rPr>
                <w:rFonts w:ascii="Arial" w:hAnsi="Arial" w:cs="Arial"/>
                <w:sz w:val="24"/>
                <w:szCs w:val="24"/>
              </w:rPr>
              <w:t>2024/2025</w:t>
            </w:r>
            <w:r w:rsidR="00755B66" w:rsidRPr="1CB352D4">
              <w:rPr>
                <w:rFonts w:ascii="Arial" w:hAnsi="Arial" w:cs="Arial"/>
                <w:sz w:val="24"/>
                <w:szCs w:val="24"/>
              </w:rPr>
              <w:t xml:space="preserve"> may only be billed through June 30, </w:t>
            </w:r>
            <w:r w:rsidR="2C536AA9" w:rsidRPr="1CB352D4">
              <w:rPr>
                <w:rFonts w:ascii="Arial" w:hAnsi="Arial" w:cs="Arial"/>
                <w:sz w:val="24"/>
                <w:szCs w:val="24"/>
              </w:rPr>
              <w:t>2025</w:t>
            </w:r>
            <w:r w:rsidR="00755B66" w:rsidRPr="1CB352D4">
              <w:rPr>
                <w:rFonts w:ascii="Arial" w:hAnsi="Arial" w:cs="Arial"/>
                <w:sz w:val="24"/>
                <w:szCs w:val="24"/>
              </w:rPr>
              <w:t>.</w:t>
            </w:r>
          </w:p>
          <w:p w14:paraId="5972B68C" w14:textId="77777777" w:rsidR="00755B66" w:rsidRPr="00EF0892" w:rsidRDefault="00755B66" w:rsidP="0086411D">
            <w:pPr>
              <w:pStyle w:val="NoSpacing"/>
              <w:ind w:left="870"/>
              <w:rPr>
                <w:rFonts w:ascii="Arial" w:hAnsi="Arial" w:cs="Arial"/>
                <w:sz w:val="24"/>
                <w:szCs w:val="24"/>
              </w:rPr>
            </w:pPr>
          </w:p>
          <w:p w14:paraId="20D207AE" w14:textId="70AAEF7E" w:rsidR="00755B66" w:rsidRPr="00EF0892" w:rsidRDefault="000C2C31" w:rsidP="0086411D">
            <w:pPr>
              <w:pStyle w:val="NoSpacing"/>
              <w:numPr>
                <w:ilvl w:val="0"/>
                <w:numId w:val="30"/>
              </w:numPr>
              <w:ind w:left="870"/>
              <w:rPr>
                <w:rFonts w:ascii="Arial" w:hAnsi="Arial" w:cs="Arial"/>
                <w:sz w:val="24"/>
                <w:szCs w:val="24"/>
              </w:rPr>
            </w:pPr>
            <w:r w:rsidRPr="00EF0892">
              <w:rPr>
                <w:rFonts w:ascii="Arial" w:hAnsi="Arial" w:cs="Arial"/>
                <w:sz w:val="24"/>
                <w:szCs w:val="24"/>
              </w:rPr>
              <w:t xml:space="preserve">Salaries for FY </w:t>
            </w:r>
            <w:r w:rsidR="00580DDF">
              <w:rPr>
                <w:rFonts w:ascii="Arial" w:hAnsi="Arial" w:cs="Arial"/>
                <w:sz w:val="24"/>
                <w:szCs w:val="24"/>
              </w:rPr>
              <w:t>2022/2026</w:t>
            </w:r>
            <w:r w:rsidR="00755B66" w:rsidRPr="00EF0892">
              <w:rPr>
                <w:rFonts w:ascii="Arial" w:hAnsi="Arial" w:cs="Arial"/>
                <w:sz w:val="24"/>
                <w:szCs w:val="24"/>
              </w:rPr>
              <w:t xml:space="preserve"> may only be billed through June 30, </w:t>
            </w:r>
            <w:r w:rsidR="00580DDF">
              <w:rPr>
                <w:rFonts w:ascii="Arial" w:hAnsi="Arial" w:cs="Arial"/>
                <w:sz w:val="24"/>
                <w:szCs w:val="24"/>
              </w:rPr>
              <w:t>2026</w:t>
            </w:r>
            <w:r w:rsidR="00755B66" w:rsidRPr="00EF0892">
              <w:rPr>
                <w:rFonts w:ascii="Arial" w:hAnsi="Arial" w:cs="Arial"/>
                <w:sz w:val="24"/>
                <w:szCs w:val="24"/>
              </w:rPr>
              <w:t>.</w:t>
            </w:r>
          </w:p>
          <w:p w14:paraId="347D6A7D" w14:textId="77777777" w:rsidR="008D3D45" w:rsidRPr="00755B66" w:rsidRDefault="008D3D45" w:rsidP="008D3D45">
            <w:pPr>
              <w:pStyle w:val="NoSpacing"/>
              <w:ind w:left="720"/>
              <w:rPr>
                <w:rFonts w:ascii="Arial" w:hAnsi="Arial" w:cs="Arial"/>
                <w:sz w:val="24"/>
                <w:szCs w:val="24"/>
              </w:rPr>
            </w:pPr>
          </w:p>
        </w:tc>
      </w:tr>
      <w:tr w:rsidR="00755B66" w14:paraId="06784687" w14:textId="77777777" w:rsidTr="1CB352D4">
        <w:tc>
          <w:tcPr>
            <w:tcW w:w="10790" w:type="dxa"/>
            <w:tcBorders>
              <w:top w:val="nil"/>
              <w:left w:val="nil"/>
              <w:bottom w:val="nil"/>
              <w:right w:val="nil"/>
            </w:tcBorders>
            <w:shd w:val="clear" w:color="auto" w:fill="auto"/>
          </w:tcPr>
          <w:p w14:paraId="08E389E0" w14:textId="77777777" w:rsidR="00755B66" w:rsidRDefault="00755B66" w:rsidP="00755B66">
            <w:pPr>
              <w:pStyle w:val="NoSpacing"/>
              <w:numPr>
                <w:ilvl w:val="0"/>
                <w:numId w:val="12"/>
              </w:numPr>
              <w:ind w:left="510"/>
              <w:rPr>
                <w:rFonts w:ascii="Arial" w:hAnsi="Arial" w:cs="Arial"/>
                <w:sz w:val="24"/>
                <w:szCs w:val="24"/>
              </w:rPr>
            </w:pPr>
            <w:r w:rsidRPr="005E71ED">
              <w:rPr>
                <w:rFonts w:ascii="Arial" w:hAnsi="Arial" w:cs="Arial"/>
                <w:sz w:val="24"/>
                <w:szCs w:val="24"/>
              </w:rPr>
              <w:t xml:space="preserve">RCs should make their best effort to notify DDS </w:t>
            </w:r>
            <w:r w:rsidRPr="005E71ED">
              <w:rPr>
                <w:rFonts w:ascii="Arial" w:hAnsi="Arial" w:cs="Arial"/>
                <w:b/>
                <w:sz w:val="24"/>
                <w:szCs w:val="24"/>
              </w:rPr>
              <w:t>mid-year</w:t>
            </w:r>
            <w:r w:rsidRPr="005E71ED">
              <w:rPr>
                <w:rFonts w:ascii="Arial" w:hAnsi="Arial" w:cs="Arial"/>
                <w:sz w:val="24"/>
                <w:szCs w:val="24"/>
              </w:rPr>
              <w:t>, if any current year’s funding will go unspent or will not be encumbered.  This will allow DDS to redistribute these funds to other RCs.</w:t>
            </w:r>
          </w:p>
          <w:p w14:paraId="1C2D0728" w14:textId="77777777" w:rsidR="008D3D45" w:rsidRPr="005E71ED" w:rsidRDefault="008D3D45" w:rsidP="008D3D45">
            <w:pPr>
              <w:pStyle w:val="NoSpacing"/>
              <w:ind w:left="510"/>
              <w:rPr>
                <w:rFonts w:ascii="Arial" w:hAnsi="Arial" w:cs="Arial"/>
                <w:sz w:val="24"/>
                <w:szCs w:val="24"/>
              </w:rPr>
            </w:pPr>
          </w:p>
        </w:tc>
      </w:tr>
      <w:tr w:rsidR="00755B66" w14:paraId="69B1C663" w14:textId="77777777" w:rsidTr="1CB352D4">
        <w:tc>
          <w:tcPr>
            <w:tcW w:w="10790" w:type="dxa"/>
            <w:tcBorders>
              <w:top w:val="nil"/>
              <w:left w:val="nil"/>
              <w:bottom w:val="nil"/>
              <w:right w:val="nil"/>
            </w:tcBorders>
            <w:shd w:val="clear" w:color="auto" w:fill="auto"/>
          </w:tcPr>
          <w:p w14:paraId="72B3758E" w14:textId="66A12945" w:rsidR="000F6C1F" w:rsidRPr="000F6C1F" w:rsidRDefault="00755B66" w:rsidP="000F6C1F">
            <w:pPr>
              <w:pStyle w:val="NoSpacing"/>
              <w:numPr>
                <w:ilvl w:val="0"/>
                <w:numId w:val="12"/>
              </w:numPr>
              <w:ind w:left="510"/>
              <w:rPr>
                <w:rFonts w:ascii="Arial" w:hAnsi="Arial" w:cs="Arial"/>
                <w:sz w:val="24"/>
                <w:szCs w:val="24"/>
              </w:rPr>
            </w:pPr>
            <w:r w:rsidRPr="000C2C31">
              <w:rPr>
                <w:rFonts w:ascii="Arial" w:hAnsi="Arial" w:cs="Arial"/>
                <w:sz w:val="24"/>
                <w:szCs w:val="24"/>
              </w:rPr>
              <w:t xml:space="preserve">Awarded funds must be </w:t>
            </w:r>
            <w:r w:rsidR="00D36860">
              <w:rPr>
                <w:rFonts w:ascii="Arial" w:hAnsi="Arial" w:cs="Arial"/>
                <w:sz w:val="24"/>
                <w:szCs w:val="24"/>
              </w:rPr>
              <w:t>contracted</w:t>
            </w:r>
            <w:r w:rsidRPr="000C2C31">
              <w:rPr>
                <w:rFonts w:ascii="Arial" w:hAnsi="Arial" w:cs="Arial"/>
                <w:sz w:val="24"/>
                <w:szCs w:val="24"/>
              </w:rPr>
              <w:t xml:space="preserve"> in the FY in which they were allocated.  Funds not</w:t>
            </w:r>
            <w:r w:rsidR="00B62E93">
              <w:rPr>
                <w:rFonts w:ascii="Arial" w:hAnsi="Arial" w:cs="Arial"/>
                <w:sz w:val="24"/>
                <w:szCs w:val="24"/>
              </w:rPr>
              <w:t xml:space="preserve"> contracted</w:t>
            </w:r>
            <w:r w:rsidRPr="000C2C31">
              <w:rPr>
                <w:rFonts w:ascii="Arial" w:hAnsi="Arial" w:cs="Arial"/>
                <w:sz w:val="24"/>
                <w:szCs w:val="24"/>
              </w:rPr>
              <w:t xml:space="preserve"> will revert to the MHSA Fund at the end of the FY</w:t>
            </w:r>
            <w:r w:rsidR="008D3D45" w:rsidRPr="000C2C31">
              <w:rPr>
                <w:rFonts w:ascii="Arial" w:hAnsi="Arial" w:cs="Arial"/>
                <w:sz w:val="24"/>
                <w:szCs w:val="24"/>
              </w:rPr>
              <w:t>.</w:t>
            </w:r>
          </w:p>
        </w:tc>
      </w:tr>
      <w:tr w:rsidR="00755B66" w14:paraId="6BF16EDB" w14:textId="77777777" w:rsidTr="1CB352D4">
        <w:trPr>
          <w:trHeight w:val="2808"/>
        </w:trPr>
        <w:tc>
          <w:tcPr>
            <w:tcW w:w="10790" w:type="dxa"/>
            <w:tcBorders>
              <w:top w:val="nil"/>
              <w:left w:val="nil"/>
              <w:bottom w:val="nil"/>
              <w:right w:val="nil"/>
            </w:tcBorders>
            <w:shd w:val="clear" w:color="auto" w:fill="auto"/>
          </w:tcPr>
          <w:p w14:paraId="0F81FCBC" w14:textId="77777777" w:rsidR="000F6C1F" w:rsidRDefault="000F6C1F" w:rsidP="000F6C1F">
            <w:pPr>
              <w:pStyle w:val="NoSpacing"/>
              <w:rPr>
                <w:rFonts w:ascii="Arial" w:hAnsi="Arial" w:cs="Arial"/>
                <w:sz w:val="24"/>
                <w:szCs w:val="24"/>
              </w:rPr>
            </w:pPr>
          </w:p>
          <w:p w14:paraId="6414C344" w14:textId="3236EEB6" w:rsidR="00755B66" w:rsidRPr="000C2C31" w:rsidRDefault="000F6C1F" w:rsidP="000F6C1F">
            <w:pPr>
              <w:pStyle w:val="NoSpacing"/>
              <w:rPr>
                <w:rFonts w:ascii="Arial" w:hAnsi="Arial" w:cs="Arial"/>
                <w:sz w:val="24"/>
                <w:szCs w:val="24"/>
              </w:rPr>
            </w:pPr>
            <w:r>
              <w:rPr>
                <w:rFonts w:ascii="Arial" w:hAnsi="Arial" w:cs="Arial"/>
                <w:sz w:val="24"/>
                <w:szCs w:val="24"/>
              </w:rPr>
              <w:t xml:space="preserve">  8.</w:t>
            </w:r>
            <w:r w:rsidR="00085D01">
              <w:rPr>
                <w:rFonts w:ascii="Arial" w:hAnsi="Arial" w:cs="Arial"/>
                <w:sz w:val="24"/>
                <w:szCs w:val="24"/>
              </w:rPr>
              <w:t xml:space="preserve"> </w:t>
            </w:r>
            <w:r>
              <w:rPr>
                <w:rFonts w:ascii="Arial" w:hAnsi="Arial" w:cs="Arial"/>
                <w:sz w:val="24"/>
                <w:szCs w:val="24"/>
              </w:rPr>
              <w:t xml:space="preserve"> </w:t>
            </w:r>
            <w:r w:rsidR="00755B66" w:rsidRPr="000C2C31">
              <w:rPr>
                <w:rFonts w:ascii="Arial" w:hAnsi="Arial" w:cs="Arial"/>
                <w:sz w:val="24"/>
                <w:szCs w:val="24"/>
              </w:rPr>
              <w:t xml:space="preserve">Contracted funds </w:t>
            </w:r>
            <w:r w:rsidR="00A66CB8">
              <w:rPr>
                <w:rFonts w:ascii="Arial" w:hAnsi="Arial" w:cs="Arial"/>
                <w:sz w:val="24"/>
                <w:szCs w:val="24"/>
              </w:rPr>
              <w:t>must be expended and</w:t>
            </w:r>
            <w:r w:rsidR="00755B66" w:rsidRPr="000C2C31">
              <w:rPr>
                <w:rFonts w:ascii="Arial" w:hAnsi="Arial" w:cs="Arial"/>
                <w:sz w:val="24"/>
                <w:szCs w:val="24"/>
              </w:rPr>
              <w:t xml:space="preserve"> </w:t>
            </w:r>
            <w:r w:rsidR="00955E4E">
              <w:rPr>
                <w:rFonts w:ascii="Arial" w:hAnsi="Arial" w:cs="Arial"/>
                <w:sz w:val="24"/>
                <w:szCs w:val="24"/>
              </w:rPr>
              <w:t>invoiced</w:t>
            </w:r>
            <w:r w:rsidR="00A66CB8">
              <w:rPr>
                <w:rFonts w:ascii="Arial" w:hAnsi="Arial" w:cs="Arial"/>
                <w:sz w:val="24"/>
                <w:szCs w:val="24"/>
              </w:rPr>
              <w:t xml:space="preserve"> within the allotted timeframe:</w:t>
            </w:r>
          </w:p>
          <w:p w14:paraId="0B93F8D9" w14:textId="3003E89A" w:rsidR="00755B66" w:rsidRPr="000C2C31" w:rsidRDefault="00755B66" w:rsidP="0086411D">
            <w:pPr>
              <w:pStyle w:val="NoSpacing"/>
              <w:numPr>
                <w:ilvl w:val="0"/>
                <w:numId w:val="31"/>
              </w:numPr>
              <w:ind w:left="870"/>
              <w:rPr>
                <w:rFonts w:ascii="Arial" w:hAnsi="Arial" w:cs="Arial"/>
                <w:sz w:val="24"/>
                <w:szCs w:val="24"/>
              </w:rPr>
            </w:pPr>
            <w:r w:rsidRPr="1CB352D4">
              <w:rPr>
                <w:rFonts w:ascii="Arial" w:hAnsi="Arial" w:cs="Arial"/>
                <w:sz w:val="24"/>
                <w:szCs w:val="24"/>
              </w:rPr>
              <w:t xml:space="preserve">FY </w:t>
            </w:r>
            <w:r w:rsidR="00580DDF" w:rsidRPr="1CB352D4">
              <w:rPr>
                <w:rFonts w:ascii="Arial" w:hAnsi="Arial" w:cs="Arial"/>
                <w:sz w:val="24"/>
                <w:szCs w:val="24"/>
              </w:rPr>
              <w:t>2023/2024</w:t>
            </w:r>
            <w:r w:rsidRPr="1CB352D4">
              <w:rPr>
                <w:rFonts w:ascii="Arial" w:hAnsi="Arial" w:cs="Arial"/>
                <w:sz w:val="24"/>
                <w:szCs w:val="24"/>
              </w:rPr>
              <w:t xml:space="preserve"> funds not </w:t>
            </w:r>
            <w:r w:rsidR="00955E4E" w:rsidRPr="1CB352D4">
              <w:rPr>
                <w:rFonts w:ascii="Arial" w:hAnsi="Arial" w:cs="Arial"/>
                <w:sz w:val="24"/>
                <w:szCs w:val="24"/>
              </w:rPr>
              <w:t>expended</w:t>
            </w:r>
            <w:r w:rsidRPr="1CB352D4">
              <w:rPr>
                <w:rFonts w:ascii="Arial" w:hAnsi="Arial" w:cs="Arial"/>
                <w:sz w:val="24"/>
                <w:szCs w:val="24"/>
              </w:rPr>
              <w:t xml:space="preserve"> by June 30, </w:t>
            </w:r>
            <w:r w:rsidR="61808A90" w:rsidRPr="1CB352D4">
              <w:rPr>
                <w:rFonts w:ascii="Arial" w:hAnsi="Arial" w:cs="Arial"/>
                <w:sz w:val="24"/>
                <w:szCs w:val="24"/>
              </w:rPr>
              <w:t>2024</w:t>
            </w:r>
            <w:r w:rsidRPr="1CB352D4">
              <w:rPr>
                <w:rFonts w:ascii="Arial" w:hAnsi="Arial" w:cs="Arial"/>
                <w:sz w:val="24"/>
                <w:szCs w:val="24"/>
              </w:rPr>
              <w:t xml:space="preserve">, or </w:t>
            </w:r>
            <w:r w:rsidR="00955E4E" w:rsidRPr="1CB352D4">
              <w:rPr>
                <w:rFonts w:ascii="Arial" w:hAnsi="Arial" w:cs="Arial"/>
                <w:sz w:val="24"/>
                <w:szCs w:val="24"/>
              </w:rPr>
              <w:t xml:space="preserve">not </w:t>
            </w:r>
            <w:r w:rsidRPr="1CB352D4">
              <w:rPr>
                <w:rFonts w:ascii="Arial" w:hAnsi="Arial" w:cs="Arial"/>
                <w:sz w:val="24"/>
                <w:szCs w:val="24"/>
              </w:rPr>
              <w:t xml:space="preserve">invoiced by January </w:t>
            </w:r>
            <w:r w:rsidR="00B62E93" w:rsidRPr="1CB352D4">
              <w:rPr>
                <w:rFonts w:ascii="Arial" w:hAnsi="Arial" w:cs="Arial"/>
                <w:sz w:val="24"/>
                <w:szCs w:val="24"/>
              </w:rPr>
              <w:t>30</w:t>
            </w:r>
            <w:r w:rsidRPr="1CB352D4">
              <w:rPr>
                <w:rFonts w:ascii="Arial" w:hAnsi="Arial" w:cs="Arial"/>
                <w:sz w:val="24"/>
                <w:szCs w:val="24"/>
              </w:rPr>
              <w:t xml:space="preserve">, </w:t>
            </w:r>
            <w:r w:rsidR="00580DDF" w:rsidRPr="1CB352D4">
              <w:rPr>
                <w:rFonts w:ascii="Arial" w:hAnsi="Arial" w:cs="Arial"/>
                <w:sz w:val="24"/>
                <w:szCs w:val="24"/>
              </w:rPr>
              <w:t>202</w:t>
            </w:r>
            <w:r w:rsidR="003D6051">
              <w:rPr>
                <w:rFonts w:ascii="Arial" w:hAnsi="Arial" w:cs="Arial"/>
                <w:sz w:val="24"/>
                <w:szCs w:val="24"/>
              </w:rPr>
              <w:t>6</w:t>
            </w:r>
            <w:r w:rsidRPr="1CB352D4">
              <w:rPr>
                <w:rFonts w:ascii="Arial" w:hAnsi="Arial" w:cs="Arial"/>
                <w:sz w:val="24"/>
                <w:szCs w:val="24"/>
              </w:rPr>
              <w:t>, will revert to the MHSA Fund.</w:t>
            </w:r>
          </w:p>
          <w:p w14:paraId="46BE5AF3" w14:textId="77777777" w:rsidR="00755B66" w:rsidRPr="000C2C31" w:rsidRDefault="00755B66" w:rsidP="0086411D">
            <w:pPr>
              <w:pStyle w:val="NoSpacing"/>
              <w:ind w:left="870"/>
              <w:rPr>
                <w:rFonts w:ascii="Arial" w:hAnsi="Arial" w:cs="Arial"/>
                <w:sz w:val="24"/>
                <w:szCs w:val="24"/>
              </w:rPr>
            </w:pPr>
          </w:p>
          <w:p w14:paraId="0FB3E603" w14:textId="78F03B00" w:rsidR="00755B66" w:rsidRPr="000C2C31" w:rsidRDefault="00755B66" w:rsidP="0086411D">
            <w:pPr>
              <w:pStyle w:val="NoSpacing"/>
              <w:numPr>
                <w:ilvl w:val="0"/>
                <w:numId w:val="31"/>
              </w:numPr>
              <w:ind w:left="870"/>
              <w:rPr>
                <w:rFonts w:ascii="Arial" w:hAnsi="Arial" w:cs="Arial"/>
                <w:sz w:val="24"/>
                <w:szCs w:val="24"/>
              </w:rPr>
            </w:pPr>
            <w:r w:rsidRPr="000C2C31">
              <w:rPr>
                <w:rFonts w:ascii="Arial" w:hAnsi="Arial" w:cs="Arial"/>
                <w:sz w:val="24"/>
                <w:szCs w:val="24"/>
              </w:rPr>
              <w:t xml:space="preserve">FY </w:t>
            </w:r>
            <w:r w:rsidR="00580DDF">
              <w:rPr>
                <w:rFonts w:ascii="Arial" w:hAnsi="Arial" w:cs="Arial"/>
                <w:sz w:val="24"/>
                <w:szCs w:val="24"/>
              </w:rPr>
              <w:t>2024/2025</w:t>
            </w:r>
            <w:r w:rsidRPr="000C2C31">
              <w:rPr>
                <w:rFonts w:ascii="Arial" w:hAnsi="Arial" w:cs="Arial"/>
                <w:sz w:val="24"/>
                <w:szCs w:val="24"/>
              </w:rPr>
              <w:t xml:space="preserve"> funds not </w:t>
            </w:r>
            <w:r w:rsidR="00955E4E">
              <w:rPr>
                <w:rFonts w:ascii="Arial" w:hAnsi="Arial" w:cs="Arial"/>
                <w:sz w:val="24"/>
                <w:szCs w:val="24"/>
              </w:rPr>
              <w:t>expended</w:t>
            </w:r>
            <w:r w:rsidRPr="000C2C31">
              <w:rPr>
                <w:rFonts w:ascii="Arial" w:hAnsi="Arial" w:cs="Arial"/>
                <w:sz w:val="24"/>
                <w:szCs w:val="24"/>
              </w:rPr>
              <w:t xml:space="preserve"> by June 30, </w:t>
            </w:r>
            <w:r w:rsidR="00580DDF">
              <w:rPr>
                <w:rFonts w:ascii="Arial" w:hAnsi="Arial" w:cs="Arial"/>
                <w:sz w:val="24"/>
                <w:szCs w:val="24"/>
              </w:rPr>
              <w:t>2025</w:t>
            </w:r>
            <w:r w:rsidRPr="000C2C31">
              <w:rPr>
                <w:rFonts w:ascii="Arial" w:hAnsi="Arial" w:cs="Arial"/>
                <w:sz w:val="24"/>
                <w:szCs w:val="24"/>
              </w:rPr>
              <w:t>, or not</w:t>
            </w:r>
            <w:r w:rsidR="00955E4E">
              <w:rPr>
                <w:rFonts w:ascii="Arial" w:hAnsi="Arial" w:cs="Arial"/>
                <w:sz w:val="24"/>
                <w:szCs w:val="24"/>
              </w:rPr>
              <w:t xml:space="preserve"> </w:t>
            </w:r>
            <w:r w:rsidRPr="000C2C31">
              <w:rPr>
                <w:rFonts w:ascii="Arial" w:hAnsi="Arial" w:cs="Arial"/>
                <w:sz w:val="24"/>
                <w:szCs w:val="24"/>
              </w:rPr>
              <w:t xml:space="preserve">invoiced by January </w:t>
            </w:r>
            <w:r w:rsidR="00B62E93">
              <w:rPr>
                <w:rFonts w:ascii="Arial" w:hAnsi="Arial" w:cs="Arial"/>
                <w:sz w:val="24"/>
                <w:szCs w:val="24"/>
              </w:rPr>
              <w:t>30</w:t>
            </w:r>
            <w:r w:rsidRPr="000C2C31">
              <w:rPr>
                <w:rFonts w:ascii="Arial" w:hAnsi="Arial" w:cs="Arial"/>
                <w:sz w:val="24"/>
                <w:szCs w:val="24"/>
              </w:rPr>
              <w:t xml:space="preserve">, </w:t>
            </w:r>
            <w:r w:rsidR="00580DDF">
              <w:rPr>
                <w:rFonts w:ascii="Arial" w:hAnsi="Arial" w:cs="Arial"/>
                <w:sz w:val="24"/>
                <w:szCs w:val="24"/>
              </w:rPr>
              <w:t>202</w:t>
            </w:r>
            <w:r w:rsidR="003D6051">
              <w:rPr>
                <w:rFonts w:ascii="Arial" w:hAnsi="Arial" w:cs="Arial"/>
                <w:sz w:val="24"/>
                <w:szCs w:val="24"/>
              </w:rPr>
              <w:t>7</w:t>
            </w:r>
            <w:r w:rsidRPr="000C2C31">
              <w:rPr>
                <w:rFonts w:ascii="Arial" w:hAnsi="Arial" w:cs="Arial"/>
                <w:sz w:val="24"/>
                <w:szCs w:val="24"/>
              </w:rPr>
              <w:t>, will revert to the MHSA Fund.</w:t>
            </w:r>
          </w:p>
          <w:p w14:paraId="038BAA61" w14:textId="77777777" w:rsidR="00755B66" w:rsidRPr="000C2C31" w:rsidRDefault="00755B66" w:rsidP="0086411D">
            <w:pPr>
              <w:pStyle w:val="NoSpacing"/>
              <w:ind w:left="870"/>
              <w:jc w:val="right"/>
              <w:rPr>
                <w:rFonts w:ascii="Arial" w:hAnsi="Arial" w:cs="Arial"/>
                <w:sz w:val="24"/>
                <w:szCs w:val="24"/>
              </w:rPr>
            </w:pPr>
          </w:p>
          <w:p w14:paraId="201401F0" w14:textId="3062C201" w:rsidR="00755B66" w:rsidRPr="000C2C31" w:rsidRDefault="00755B66" w:rsidP="0086411D">
            <w:pPr>
              <w:pStyle w:val="NoSpacing"/>
              <w:numPr>
                <w:ilvl w:val="0"/>
                <w:numId w:val="31"/>
              </w:numPr>
              <w:ind w:left="870"/>
              <w:rPr>
                <w:rFonts w:ascii="Arial" w:hAnsi="Arial" w:cs="Arial"/>
                <w:sz w:val="24"/>
                <w:szCs w:val="24"/>
              </w:rPr>
            </w:pPr>
            <w:r w:rsidRPr="000C2C31">
              <w:rPr>
                <w:rFonts w:ascii="Arial" w:hAnsi="Arial" w:cs="Arial"/>
                <w:sz w:val="24"/>
                <w:szCs w:val="24"/>
              </w:rPr>
              <w:t xml:space="preserve">FY </w:t>
            </w:r>
            <w:r w:rsidR="00580DDF">
              <w:rPr>
                <w:rFonts w:ascii="Arial" w:hAnsi="Arial" w:cs="Arial"/>
                <w:sz w:val="24"/>
                <w:szCs w:val="24"/>
              </w:rPr>
              <w:t>2025/2026</w:t>
            </w:r>
            <w:r w:rsidRPr="000C2C31">
              <w:rPr>
                <w:rFonts w:ascii="Arial" w:hAnsi="Arial" w:cs="Arial"/>
                <w:sz w:val="24"/>
                <w:szCs w:val="24"/>
              </w:rPr>
              <w:t xml:space="preserve"> funds not </w:t>
            </w:r>
            <w:r w:rsidR="00955E4E">
              <w:rPr>
                <w:rFonts w:ascii="Arial" w:hAnsi="Arial" w:cs="Arial"/>
                <w:sz w:val="24"/>
                <w:szCs w:val="24"/>
              </w:rPr>
              <w:t>expended</w:t>
            </w:r>
            <w:r w:rsidRPr="000C2C31">
              <w:rPr>
                <w:rFonts w:ascii="Arial" w:hAnsi="Arial" w:cs="Arial"/>
                <w:sz w:val="24"/>
                <w:szCs w:val="24"/>
              </w:rPr>
              <w:t xml:space="preserve"> by June 30, </w:t>
            </w:r>
            <w:r w:rsidR="00580DDF">
              <w:rPr>
                <w:rFonts w:ascii="Arial" w:hAnsi="Arial" w:cs="Arial"/>
                <w:sz w:val="24"/>
                <w:szCs w:val="24"/>
              </w:rPr>
              <w:t>2026</w:t>
            </w:r>
            <w:r w:rsidRPr="000C2C31">
              <w:rPr>
                <w:rFonts w:ascii="Arial" w:hAnsi="Arial" w:cs="Arial"/>
                <w:sz w:val="24"/>
                <w:szCs w:val="24"/>
              </w:rPr>
              <w:t>, or</w:t>
            </w:r>
            <w:r w:rsidR="00955E4E">
              <w:rPr>
                <w:rFonts w:ascii="Arial" w:hAnsi="Arial" w:cs="Arial"/>
                <w:sz w:val="24"/>
                <w:szCs w:val="24"/>
              </w:rPr>
              <w:t xml:space="preserve"> not </w:t>
            </w:r>
            <w:r w:rsidRPr="000C2C31">
              <w:rPr>
                <w:rFonts w:ascii="Arial" w:hAnsi="Arial" w:cs="Arial"/>
                <w:sz w:val="24"/>
                <w:szCs w:val="24"/>
              </w:rPr>
              <w:t xml:space="preserve">invoiced by January </w:t>
            </w:r>
            <w:r w:rsidR="00B62E93">
              <w:rPr>
                <w:rFonts w:ascii="Arial" w:hAnsi="Arial" w:cs="Arial"/>
                <w:sz w:val="24"/>
                <w:szCs w:val="24"/>
              </w:rPr>
              <w:t>30</w:t>
            </w:r>
            <w:r w:rsidRPr="000C2C31">
              <w:rPr>
                <w:rFonts w:ascii="Arial" w:hAnsi="Arial" w:cs="Arial"/>
                <w:sz w:val="24"/>
                <w:szCs w:val="24"/>
              </w:rPr>
              <w:t xml:space="preserve">, </w:t>
            </w:r>
            <w:r w:rsidR="00580DDF">
              <w:rPr>
                <w:rFonts w:ascii="Arial" w:hAnsi="Arial" w:cs="Arial"/>
                <w:sz w:val="24"/>
                <w:szCs w:val="24"/>
              </w:rPr>
              <w:t>202</w:t>
            </w:r>
            <w:r w:rsidR="003D6051">
              <w:rPr>
                <w:rFonts w:ascii="Arial" w:hAnsi="Arial" w:cs="Arial"/>
                <w:sz w:val="24"/>
                <w:szCs w:val="24"/>
              </w:rPr>
              <w:t>8</w:t>
            </w:r>
            <w:r w:rsidRPr="000C2C31">
              <w:rPr>
                <w:rFonts w:ascii="Arial" w:hAnsi="Arial" w:cs="Arial"/>
                <w:sz w:val="24"/>
                <w:szCs w:val="24"/>
              </w:rPr>
              <w:t>, will revert to the MHSA Fund.</w:t>
            </w:r>
          </w:p>
          <w:p w14:paraId="3A9B1E98" w14:textId="77777777" w:rsidR="008D3D45" w:rsidRPr="000C2C31" w:rsidRDefault="008D3D45" w:rsidP="008D3D45">
            <w:pPr>
              <w:pStyle w:val="NoSpacing"/>
              <w:ind w:left="720"/>
              <w:rPr>
                <w:rFonts w:ascii="Arial" w:hAnsi="Arial" w:cs="Arial"/>
                <w:sz w:val="24"/>
                <w:szCs w:val="24"/>
              </w:rPr>
            </w:pPr>
          </w:p>
        </w:tc>
      </w:tr>
      <w:tr w:rsidR="00755B66" w14:paraId="5387100B" w14:textId="77777777" w:rsidTr="1CB352D4">
        <w:tc>
          <w:tcPr>
            <w:tcW w:w="10790" w:type="dxa"/>
            <w:tcBorders>
              <w:top w:val="nil"/>
              <w:left w:val="nil"/>
              <w:bottom w:val="nil"/>
              <w:right w:val="nil"/>
            </w:tcBorders>
            <w:shd w:val="clear" w:color="auto" w:fill="auto"/>
          </w:tcPr>
          <w:p w14:paraId="2836A5E5" w14:textId="77777777" w:rsidR="00755B66" w:rsidRPr="00755B66" w:rsidRDefault="00755B66" w:rsidP="00755B66">
            <w:pPr>
              <w:pStyle w:val="NoSpacing"/>
              <w:jc w:val="right"/>
              <w:rPr>
                <w:rFonts w:ascii="Arial" w:hAnsi="Arial" w:cs="Arial"/>
                <w:b/>
                <w:sz w:val="24"/>
                <w:szCs w:val="24"/>
                <w:u w:val="single"/>
              </w:rPr>
            </w:pPr>
            <w:r w:rsidRPr="005E71ED">
              <w:rPr>
                <w:rFonts w:ascii="Arial" w:hAnsi="Arial" w:cs="Arial"/>
                <w:b/>
                <w:sz w:val="24"/>
                <w:szCs w:val="24"/>
              </w:rPr>
              <w:t>Initials:</w:t>
            </w:r>
            <w:r w:rsidRPr="005E71ED">
              <w:rPr>
                <w:rFonts w:ascii="Arial" w:hAnsi="Arial" w:cs="Arial"/>
                <w:sz w:val="24"/>
                <w:szCs w:val="24"/>
              </w:rPr>
              <w:t xml:space="preserve">  </w:t>
            </w:r>
            <w:r w:rsidRPr="005E71ED">
              <w:rPr>
                <w:rFonts w:ascii="Arial" w:hAnsi="Arial" w:cs="Arial"/>
                <w:b/>
                <w:sz w:val="24"/>
                <w:szCs w:val="24"/>
                <w:u w:val="single"/>
              </w:rPr>
              <w:fldChar w:fldCharType="begin">
                <w:ffData>
                  <w:name w:val="Text168"/>
                  <w:enabled/>
                  <w:calcOnExit w:val="0"/>
                  <w:textInput/>
                </w:ffData>
              </w:fldChar>
            </w:r>
            <w:r w:rsidRPr="005E71ED">
              <w:rPr>
                <w:rFonts w:ascii="Arial" w:hAnsi="Arial" w:cs="Arial"/>
                <w:b/>
                <w:sz w:val="24"/>
                <w:szCs w:val="24"/>
                <w:u w:val="single"/>
              </w:rPr>
              <w:instrText xml:space="preserve"> FORMTEXT </w:instrText>
            </w:r>
            <w:r w:rsidRPr="005E71ED">
              <w:rPr>
                <w:rFonts w:ascii="Arial" w:hAnsi="Arial" w:cs="Arial"/>
                <w:b/>
                <w:sz w:val="24"/>
                <w:szCs w:val="24"/>
                <w:u w:val="single"/>
              </w:rPr>
            </w:r>
            <w:r w:rsidRPr="005E71ED">
              <w:rPr>
                <w:rFonts w:ascii="Arial" w:hAnsi="Arial" w:cs="Arial"/>
                <w:b/>
                <w:sz w:val="24"/>
                <w:szCs w:val="24"/>
                <w:u w:val="single"/>
              </w:rPr>
              <w:fldChar w:fldCharType="separate"/>
            </w:r>
            <w:r w:rsidRPr="005E71ED">
              <w:rPr>
                <w:rFonts w:ascii="Arial" w:hAnsi="Arial" w:cs="Arial"/>
                <w:b/>
                <w:sz w:val="24"/>
                <w:szCs w:val="24"/>
                <w:u w:val="single"/>
              </w:rPr>
              <w:t> </w:t>
            </w:r>
            <w:r w:rsidRPr="005E71ED">
              <w:rPr>
                <w:rFonts w:ascii="Arial" w:hAnsi="Arial" w:cs="Arial"/>
                <w:b/>
                <w:sz w:val="24"/>
                <w:szCs w:val="24"/>
                <w:u w:val="single"/>
              </w:rPr>
              <w:t> </w:t>
            </w:r>
            <w:r w:rsidRPr="005E71ED">
              <w:rPr>
                <w:rFonts w:ascii="Arial" w:hAnsi="Arial" w:cs="Arial"/>
                <w:b/>
                <w:sz w:val="24"/>
                <w:szCs w:val="24"/>
                <w:u w:val="single"/>
              </w:rPr>
              <w:t> </w:t>
            </w:r>
            <w:r w:rsidRPr="005E71ED">
              <w:rPr>
                <w:rFonts w:ascii="Arial" w:hAnsi="Arial" w:cs="Arial"/>
                <w:b/>
                <w:sz w:val="24"/>
                <w:szCs w:val="24"/>
                <w:u w:val="single"/>
              </w:rPr>
              <w:t> </w:t>
            </w:r>
            <w:r w:rsidRPr="005E71ED">
              <w:rPr>
                <w:rFonts w:ascii="Arial" w:hAnsi="Arial" w:cs="Arial"/>
                <w:b/>
                <w:sz w:val="24"/>
                <w:szCs w:val="24"/>
                <w:u w:val="single"/>
              </w:rPr>
              <w:t> </w:t>
            </w:r>
            <w:r w:rsidRPr="005E71ED">
              <w:rPr>
                <w:rFonts w:ascii="Arial" w:hAnsi="Arial" w:cs="Arial"/>
                <w:b/>
                <w:sz w:val="24"/>
                <w:szCs w:val="24"/>
                <w:u w:val="single"/>
              </w:rPr>
              <w:fldChar w:fldCharType="end"/>
            </w:r>
          </w:p>
        </w:tc>
      </w:tr>
    </w:tbl>
    <w:p w14:paraId="7F7F4544" w14:textId="77777777" w:rsidR="006257E1" w:rsidRDefault="006257E1"/>
    <w:tbl>
      <w:tblPr>
        <w:tblStyle w:val="TableGrid"/>
        <w:tblW w:w="0" w:type="auto"/>
        <w:tblLook w:val="04A0" w:firstRow="1" w:lastRow="0" w:firstColumn="1" w:lastColumn="0" w:noHBand="0" w:noVBand="1"/>
      </w:tblPr>
      <w:tblGrid>
        <w:gridCol w:w="10790"/>
      </w:tblGrid>
      <w:tr w:rsidR="0088285F" w14:paraId="709CE763" w14:textId="77777777" w:rsidTr="006257E1">
        <w:tc>
          <w:tcPr>
            <w:tcW w:w="10790" w:type="dxa"/>
            <w:tcBorders>
              <w:bottom w:val="single" w:sz="4" w:space="0" w:color="auto"/>
            </w:tcBorders>
            <w:shd w:val="clear" w:color="auto" w:fill="DEEAF6" w:themeFill="accent1" w:themeFillTint="33"/>
          </w:tcPr>
          <w:p w14:paraId="509148A6" w14:textId="77777777" w:rsidR="0088285F" w:rsidRPr="0088285F" w:rsidRDefault="0088285F" w:rsidP="0088285F">
            <w:pPr>
              <w:pStyle w:val="ListParagraph"/>
              <w:numPr>
                <w:ilvl w:val="0"/>
                <w:numId w:val="6"/>
              </w:numPr>
              <w:ind w:left="330"/>
              <w:rPr>
                <w:rFonts w:ascii="Arial" w:hAnsi="Arial" w:cs="Arial"/>
                <w:b/>
                <w:sz w:val="24"/>
              </w:rPr>
            </w:pPr>
            <w:r w:rsidRPr="0088285F">
              <w:rPr>
                <w:rFonts w:ascii="Arial" w:hAnsi="Arial" w:cs="Arial"/>
                <w:b/>
                <w:sz w:val="24"/>
              </w:rPr>
              <w:t>INVOICES</w:t>
            </w:r>
          </w:p>
        </w:tc>
      </w:tr>
      <w:tr w:rsidR="005A62BA" w14:paraId="21477C85" w14:textId="77777777" w:rsidTr="006257E1">
        <w:tc>
          <w:tcPr>
            <w:tcW w:w="10790" w:type="dxa"/>
            <w:tcBorders>
              <w:top w:val="single" w:sz="4" w:space="0" w:color="auto"/>
              <w:left w:val="nil"/>
              <w:bottom w:val="nil"/>
              <w:right w:val="nil"/>
            </w:tcBorders>
            <w:shd w:val="clear" w:color="auto" w:fill="auto"/>
          </w:tcPr>
          <w:p w14:paraId="4E65AE0F" w14:textId="77777777" w:rsidR="005A62BA" w:rsidRDefault="005A62BA" w:rsidP="005A62BA">
            <w:pPr>
              <w:pStyle w:val="NoSpacing"/>
              <w:numPr>
                <w:ilvl w:val="0"/>
                <w:numId w:val="16"/>
              </w:numPr>
              <w:ind w:left="270"/>
              <w:rPr>
                <w:rFonts w:ascii="Arial" w:hAnsi="Arial" w:cs="Arial"/>
                <w:sz w:val="24"/>
                <w:szCs w:val="24"/>
              </w:rPr>
            </w:pPr>
            <w:r w:rsidRPr="00365C5C">
              <w:rPr>
                <w:rFonts w:ascii="Arial" w:hAnsi="Arial" w:cs="Arial"/>
                <w:sz w:val="24"/>
                <w:szCs w:val="24"/>
              </w:rPr>
              <w:t>Amounts claimed on invoices must reflect the FY in which the funds were awarded or budgeted.</w:t>
            </w:r>
          </w:p>
          <w:p w14:paraId="2DD36146" w14:textId="77777777" w:rsidR="008D3D45" w:rsidRPr="00365C5C" w:rsidRDefault="008D3D45" w:rsidP="008D3D45">
            <w:pPr>
              <w:pStyle w:val="NoSpacing"/>
              <w:ind w:left="270"/>
              <w:rPr>
                <w:rFonts w:ascii="Arial" w:hAnsi="Arial" w:cs="Arial"/>
                <w:sz w:val="24"/>
                <w:szCs w:val="24"/>
              </w:rPr>
            </w:pPr>
          </w:p>
        </w:tc>
      </w:tr>
      <w:tr w:rsidR="005A62BA" w14:paraId="06616E10" w14:textId="77777777" w:rsidTr="006257E1">
        <w:tc>
          <w:tcPr>
            <w:tcW w:w="10790" w:type="dxa"/>
            <w:tcBorders>
              <w:top w:val="nil"/>
              <w:left w:val="nil"/>
              <w:bottom w:val="nil"/>
              <w:right w:val="nil"/>
            </w:tcBorders>
            <w:shd w:val="clear" w:color="auto" w:fill="auto"/>
          </w:tcPr>
          <w:p w14:paraId="4E80B5BC" w14:textId="77777777" w:rsidR="005A62BA" w:rsidRDefault="005A62BA" w:rsidP="005A62BA">
            <w:pPr>
              <w:pStyle w:val="NoSpacing"/>
              <w:numPr>
                <w:ilvl w:val="0"/>
                <w:numId w:val="16"/>
              </w:numPr>
              <w:ind w:left="270"/>
              <w:rPr>
                <w:rFonts w:ascii="Arial" w:hAnsi="Arial" w:cs="Arial"/>
                <w:sz w:val="24"/>
                <w:szCs w:val="24"/>
              </w:rPr>
            </w:pPr>
            <w:r w:rsidRPr="00365C5C">
              <w:rPr>
                <w:rFonts w:ascii="Arial" w:hAnsi="Arial" w:cs="Arial"/>
                <w:sz w:val="24"/>
                <w:szCs w:val="24"/>
              </w:rPr>
              <w:t xml:space="preserve">RCs are required to submit detailed expenditure claims that identify MHSA expenses, as identified on the approved budget worksheet. </w:t>
            </w:r>
          </w:p>
          <w:p w14:paraId="3AC8C8B6" w14:textId="77777777" w:rsidR="005A62BA" w:rsidRDefault="005A62BA" w:rsidP="0086411D">
            <w:pPr>
              <w:pStyle w:val="NoSpacing"/>
              <w:numPr>
                <w:ilvl w:val="0"/>
                <w:numId w:val="32"/>
              </w:numPr>
              <w:ind w:left="690"/>
              <w:rPr>
                <w:rFonts w:ascii="Arial" w:hAnsi="Arial" w:cs="Arial"/>
                <w:sz w:val="24"/>
                <w:szCs w:val="24"/>
              </w:rPr>
            </w:pPr>
            <w:r w:rsidRPr="00365C5C">
              <w:rPr>
                <w:rFonts w:ascii="Arial" w:hAnsi="Arial" w:cs="Arial"/>
                <w:sz w:val="24"/>
                <w:szCs w:val="24"/>
              </w:rPr>
              <w:t>Invoices not linked to proposed expenditures on the approved budget worksheet will be sent back for revisions.  DDS may request additional information to substantiate claims.</w:t>
            </w:r>
          </w:p>
          <w:p w14:paraId="43C8B8AC" w14:textId="77777777" w:rsidR="008D3D45" w:rsidRPr="00365C5C" w:rsidRDefault="008D3D45" w:rsidP="008D3D45">
            <w:pPr>
              <w:pStyle w:val="NoSpacing"/>
              <w:ind w:left="990"/>
              <w:rPr>
                <w:rFonts w:ascii="Arial" w:hAnsi="Arial" w:cs="Arial"/>
                <w:sz w:val="24"/>
                <w:szCs w:val="24"/>
              </w:rPr>
            </w:pPr>
          </w:p>
        </w:tc>
      </w:tr>
      <w:tr w:rsidR="005A62BA" w14:paraId="68A78171" w14:textId="77777777" w:rsidTr="006257E1">
        <w:tc>
          <w:tcPr>
            <w:tcW w:w="10790" w:type="dxa"/>
            <w:tcBorders>
              <w:top w:val="nil"/>
              <w:left w:val="nil"/>
              <w:bottom w:val="nil"/>
              <w:right w:val="nil"/>
            </w:tcBorders>
            <w:shd w:val="clear" w:color="auto" w:fill="auto"/>
          </w:tcPr>
          <w:p w14:paraId="62C80B8A" w14:textId="77777777" w:rsidR="005A62BA" w:rsidRDefault="005A62BA" w:rsidP="005A62BA">
            <w:pPr>
              <w:pStyle w:val="NoSpacing"/>
              <w:numPr>
                <w:ilvl w:val="0"/>
                <w:numId w:val="16"/>
              </w:numPr>
              <w:ind w:left="270"/>
              <w:rPr>
                <w:rFonts w:ascii="Arial" w:hAnsi="Arial" w:cs="Arial"/>
                <w:sz w:val="24"/>
                <w:szCs w:val="24"/>
              </w:rPr>
            </w:pPr>
            <w:r w:rsidRPr="00365C5C">
              <w:rPr>
                <w:rFonts w:ascii="Arial" w:hAnsi="Arial" w:cs="Arial"/>
                <w:sz w:val="24"/>
                <w:szCs w:val="24"/>
              </w:rPr>
              <w:t>Funds used for RC personnel costs must be invoiced per the FY in which they were awarded, per the approved budget.</w:t>
            </w:r>
          </w:p>
          <w:p w14:paraId="2F6FA206" w14:textId="77777777" w:rsidR="008D3D45" w:rsidRPr="00365C5C" w:rsidRDefault="008D3D45" w:rsidP="008D3D45">
            <w:pPr>
              <w:pStyle w:val="NoSpacing"/>
              <w:ind w:left="270"/>
              <w:rPr>
                <w:rFonts w:ascii="Arial" w:hAnsi="Arial" w:cs="Arial"/>
                <w:sz w:val="24"/>
                <w:szCs w:val="24"/>
              </w:rPr>
            </w:pPr>
          </w:p>
        </w:tc>
      </w:tr>
      <w:tr w:rsidR="005A62BA" w14:paraId="76A57FA9" w14:textId="77777777" w:rsidTr="006257E1">
        <w:trPr>
          <w:trHeight w:val="1007"/>
        </w:trPr>
        <w:tc>
          <w:tcPr>
            <w:tcW w:w="10790" w:type="dxa"/>
            <w:tcBorders>
              <w:top w:val="nil"/>
              <w:left w:val="nil"/>
              <w:bottom w:val="nil"/>
              <w:right w:val="nil"/>
            </w:tcBorders>
            <w:shd w:val="clear" w:color="auto" w:fill="auto"/>
          </w:tcPr>
          <w:p w14:paraId="7D1DADE7" w14:textId="77777777" w:rsidR="005A62BA" w:rsidRPr="000C2C31" w:rsidRDefault="005A62BA" w:rsidP="005A62BA">
            <w:pPr>
              <w:pStyle w:val="NoSpacing"/>
              <w:numPr>
                <w:ilvl w:val="0"/>
                <w:numId w:val="16"/>
              </w:numPr>
              <w:ind w:left="270"/>
              <w:rPr>
                <w:rFonts w:ascii="Arial" w:hAnsi="Arial" w:cs="Arial"/>
                <w:sz w:val="24"/>
                <w:szCs w:val="24"/>
              </w:rPr>
            </w:pPr>
            <w:r w:rsidRPr="000C2C31">
              <w:rPr>
                <w:rFonts w:ascii="Arial" w:hAnsi="Arial" w:cs="Arial"/>
                <w:sz w:val="24"/>
                <w:szCs w:val="24"/>
              </w:rPr>
              <w:t>DDS will only process invoices for subcontractor expenses with a signed subcontract on file.  Additionally, DDS will not process any invoices for subcontractor expenses prior to the date the subcontract was approved.</w:t>
            </w:r>
          </w:p>
        </w:tc>
      </w:tr>
      <w:tr w:rsidR="005A62BA" w14:paraId="754AC814" w14:textId="77777777" w:rsidTr="006257E1">
        <w:tc>
          <w:tcPr>
            <w:tcW w:w="10790" w:type="dxa"/>
            <w:tcBorders>
              <w:top w:val="nil"/>
              <w:left w:val="nil"/>
              <w:bottom w:val="nil"/>
              <w:right w:val="nil"/>
            </w:tcBorders>
            <w:shd w:val="clear" w:color="auto" w:fill="auto"/>
          </w:tcPr>
          <w:p w14:paraId="461F6344" w14:textId="6C21E211" w:rsidR="005A62BA" w:rsidRPr="00925EC0" w:rsidRDefault="005A62BA" w:rsidP="005A62BA">
            <w:pPr>
              <w:pStyle w:val="NoSpacing"/>
              <w:numPr>
                <w:ilvl w:val="0"/>
                <w:numId w:val="16"/>
              </w:numPr>
              <w:ind w:left="270"/>
              <w:rPr>
                <w:rFonts w:ascii="Arial" w:hAnsi="Arial" w:cs="Arial"/>
                <w:sz w:val="24"/>
                <w:szCs w:val="24"/>
              </w:rPr>
            </w:pPr>
            <w:r w:rsidRPr="00925EC0">
              <w:rPr>
                <w:rFonts w:ascii="Arial" w:hAnsi="Arial" w:cs="Arial"/>
                <w:sz w:val="24"/>
                <w:szCs w:val="24"/>
              </w:rPr>
              <w:t xml:space="preserve">For example, for FY </w:t>
            </w:r>
            <w:r w:rsidR="00580DDF">
              <w:rPr>
                <w:rFonts w:ascii="Arial" w:hAnsi="Arial" w:cs="Arial"/>
                <w:sz w:val="24"/>
                <w:szCs w:val="24"/>
              </w:rPr>
              <w:t>2023/2024</w:t>
            </w:r>
            <w:r w:rsidRPr="00925EC0">
              <w:rPr>
                <w:rFonts w:ascii="Arial" w:hAnsi="Arial" w:cs="Arial"/>
                <w:sz w:val="24"/>
                <w:szCs w:val="24"/>
              </w:rPr>
              <w:t xml:space="preserve">:  If a subcontract is executed on August 2, </w:t>
            </w:r>
            <w:r w:rsidR="001B7039">
              <w:rPr>
                <w:rFonts w:ascii="Arial" w:hAnsi="Arial" w:cs="Arial"/>
                <w:sz w:val="24"/>
                <w:szCs w:val="24"/>
              </w:rPr>
              <w:t>2023,</w:t>
            </w:r>
            <w:r w:rsidRPr="00925EC0">
              <w:rPr>
                <w:rFonts w:ascii="Arial" w:hAnsi="Arial" w:cs="Arial"/>
                <w:sz w:val="24"/>
                <w:szCs w:val="24"/>
              </w:rPr>
              <w:t xml:space="preserve"> DDS will not pay invoices for subcontracted expenses before August 2, </w:t>
            </w:r>
            <w:r w:rsidR="00580DDF">
              <w:rPr>
                <w:rFonts w:ascii="Arial" w:hAnsi="Arial" w:cs="Arial"/>
                <w:sz w:val="24"/>
                <w:szCs w:val="24"/>
              </w:rPr>
              <w:t>2023</w:t>
            </w:r>
            <w:r w:rsidRPr="00925EC0">
              <w:rPr>
                <w:rFonts w:ascii="Arial" w:hAnsi="Arial" w:cs="Arial"/>
                <w:sz w:val="24"/>
                <w:szCs w:val="24"/>
              </w:rPr>
              <w:t>.</w:t>
            </w:r>
          </w:p>
          <w:p w14:paraId="3D2FFEB2" w14:textId="77777777" w:rsidR="008D3D45" w:rsidRPr="00925EC0" w:rsidRDefault="008D3D45" w:rsidP="008D3D45">
            <w:pPr>
              <w:pStyle w:val="NoSpacing"/>
              <w:ind w:left="270"/>
              <w:rPr>
                <w:rFonts w:ascii="Arial" w:hAnsi="Arial" w:cs="Arial"/>
                <w:sz w:val="24"/>
                <w:szCs w:val="24"/>
              </w:rPr>
            </w:pPr>
          </w:p>
        </w:tc>
      </w:tr>
      <w:tr w:rsidR="005A62BA" w14:paraId="1A275F1A" w14:textId="77777777" w:rsidTr="006257E1">
        <w:tc>
          <w:tcPr>
            <w:tcW w:w="10790" w:type="dxa"/>
            <w:tcBorders>
              <w:top w:val="nil"/>
              <w:left w:val="nil"/>
              <w:bottom w:val="nil"/>
              <w:right w:val="nil"/>
            </w:tcBorders>
            <w:shd w:val="clear" w:color="auto" w:fill="auto"/>
          </w:tcPr>
          <w:p w14:paraId="575D7564" w14:textId="2B89894C" w:rsidR="007408D2" w:rsidRPr="00925EC0" w:rsidRDefault="0035729D" w:rsidP="005A62BA">
            <w:pPr>
              <w:pStyle w:val="NoSpacing"/>
              <w:numPr>
                <w:ilvl w:val="0"/>
                <w:numId w:val="16"/>
              </w:numPr>
              <w:ind w:left="270"/>
              <w:rPr>
                <w:rFonts w:ascii="Arial" w:hAnsi="Arial" w:cs="Arial"/>
                <w:sz w:val="24"/>
                <w:szCs w:val="24"/>
              </w:rPr>
            </w:pPr>
            <w:r w:rsidRPr="00925EC0">
              <w:rPr>
                <w:rFonts w:ascii="Arial" w:hAnsi="Arial" w:cs="Arial"/>
                <w:sz w:val="24"/>
                <w:szCs w:val="24"/>
              </w:rPr>
              <w:t>Quarterly Invoices are due on the following schedule:</w:t>
            </w:r>
          </w:p>
          <w:p w14:paraId="5664FCFB" w14:textId="3A308E9F" w:rsidR="0035729D" w:rsidRPr="00925EC0" w:rsidRDefault="0035729D" w:rsidP="0035729D">
            <w:pPr>
              <w:pStyle w:val="NoSpacing"/>
              <w:numPr>
                <w:ilvl w:val="0"/>
                <w:numId w:val="50"/>
              </w:numPr>
              <w:rPr>
                <w:rFonts w:ascii="Arial" w:hAnsi="Arial" w:cs="Arial"/>
                <w:sz w:val="24"/>
                <w:szCs w:val="24"/>
              </w:rPr>
            </w:pPr>
            <w:r w:rsidRPr="00925EC0">
              <w:rPr>
                <w:rFonts w:ascii="Arial" w:hAnsi="Arial" w:cs="Arial"/>
                <w:sz w:val="24"/>
                <w:szCs w:val="24"/>
              </w:rPr>
              <w:t>First quarter (July 1-September 30</w:t>
            </w:r>
            <w:r w:rsidRPr="00925EC0">
              <w:rPr>
                <w:rFonts w:ascii="Arial" w:hAnsi="Arial" w:cs="Arial"/>
                <w:sz w:val="24"/>
                <w:szCs w:val="24"/>
                <w:vertAlign w:val="superscript"/>
              </w:rPr>
              <w:t>th</w:t>
            </w:r>
            <w:r w:rsidRPr="00925EC0">
              <w:rPr>
                <w:rFonts w:ascii="Arial" w:hAnsi="Arial" w:cs="Arial"/>
                <w:sz w:val="24"/>
                <w:szCs w:val="24"/>
              </w:rPr>
              <w:t>) due by October 31</w:t>
            </w:r>
            <w:r w:rsidRPr="00925EC0">
              <w:rPr>
                <w:rFonts w:ascii="Arial" w:hAnsi="Arial" w:cs="Arial"/>
                <w:sz w:val="24"/>
                <w:szCs w:val="24"/>
                <w:vertAlign w:val="superscript"/>
              </w:rPr>
              <w:t>st</w:t>
            </w:r>
          </w:p>
          <w:p w14:paraId="73DC2E51" w14:textId="1E9824F7" w:rsidR="0035729D" w:rsidRPr="00925EC0" w:rsidRDefault="0035729D" w:rsidP="0035729D">
            <w:pPr>
              <w:pStyle w:val="NoSpacing"/>
              <w:numPr>
                <w:ilvl w:val="0"/>
                <w:numId w:val="50"/>
              </w:numPr>
              <w:rPr>
                <w:rFonts w:ascii="Arial" w:hAnsi="Arial" w:cs="Arial"/>
                <w:sz w:val="24"/>
                <w:szCs w:val="24"/>
              </w:rPr>
            </w:pPr>
            <w:r w:rsidRPr="00925EC0">
              <w:rPr>
                <w:rFonts w:ascii="Arial" w:hAnsi="Arial" w:cs="Arial"/>
                <w:sz w:val="24"/>
                <w:szCs w:val="24"/>
              </w:rPr>
              <w:t>Second quarter (October 1-December 31</w:t>
            </w:r>
            <w:r w:rsidRPr="00925EC0">
              <w:rPr>
                <w:rFonts w:ascii="Arial" w:hAnsi="Arial" w:cs="Arial"/>
                <w:sz w:val="24"/>
                <w:szCs w:val="24"/>
                <w:vertAlign w:val="superscript"/>
              </w:rPr>
              <w:t>st</w:t>
            </w:r>
            <w:r w:rsidRPr="00925EC0">
              <w:rPr>
                <w:rFonts w:ascii="Arial" w:hAnsi="Arial" w:cs="Arial"/>
                <w:sz w:val="24"/>
                <w:szCs w:val="24"/>
              </w:rPr>
              <w:t>) due by January 31</w:t>
            </w:r>
            <w:r w:rsidRPr="00925EC0">
              <w:rPr>
                <w:rFonts w:ascii="Arial" w:hAnsi="Arial" w:cs="Arial"/>
                <w:sz w:val="24"/>
                <w:szCs w:val="24"/>
                <w:vertAlign w:val="superscript"/>
              </w:rPr>
              <w:t>st</w:t>
            </w:r>
          </w:p>
          <w:p w14:paraId="1C11382E" w14:textId="62646C7D" w:rsidR="0035729D" w:rsidRPr="00925EC0" w:rsidRDefault="0035729D" w:rsidP="0035729D">
            <w:pPr>
              <w:pStyle w:val="NoSpacing"/>
              <w:numPr>
                <w:ilvl w:val="0"/>
                <w:numId w:val="50"/>
              </w:numPr>
              <w:rPr>
                <w:rFonts w:ascii="Arial" w:hAnsi="Arial" w:cs="Arial"/>
                <w:sz w:val="24"/>
                <w:szCs w:val="24"/>
              </w:rPr>
            </w:pPr>
            <w:r w:rsidRPr="00925EC0">
              <w:rPr>
                <w:rFonts w:ascii="Arial" w:hAnsi="Arial" w:cs="Arial"/>
                <w:sz w:val="24"/>
                <w:szCs w:val="24"/>
              </w:rPr>
              <w:t>Third quarter (January 1-March 31</w:t>
            </w:r>
            <w:r w:rsidRPr="00925EC0">
              <w:rPr>
                <w:rFonts w:ascii="Arial" w:hAnsi="Arial" w:cs="Arial"/>
                <w:sz w:val="24"/>
                <w:szCs w:val="24"/>
                <w:vertAlign w:val="superscript"/>
              </w:rPr>
              <w:t>st</w:t>
            </w:r>
            <w:r w:rsidRPr="00925EC0">
              <w:rPr>
                <w:rFonts w:ascii="Arial" w:hAnsi="Arial" w:cs="Arial"/>
                <w:sz w:val="24"/>
                <w:szCs w:val="24"/>
              </w:rPr>
              <w:t>) due by April 30</w:t>
            </w:r>
            <w:r w:rsidRPr="00925EC0">
              <w:rPr>
                <w:rFonts w:ascii="Arial" w:hAnsi="Arial" w:cs="Arial"/>
                <w:sz w:val="24"/>
                <w:szCs w:val="24"/>
                <w:vertAlign w:val="superscript"/>
              </w:rPr>
              <w:t>th</w:t>
            </w:r>
          </w:p>
          <w:p w14:paraId="4A19BE81" w14:textId="5E22DF1D" w:rsidR="0035729D" w:rsidRPr="00925EC0" w:rsidRDefault="0035729D" w:rsidP="0035729D">
            <w:pPr>
              <w:pStyle w:val="NoSpacing"/>
              <w:numPr>
                <w:ilvl w:val="0"/>
                <w:numId w:val="50"/>
              </w:numPr>
              <w:rPr>
                <w:rFonts w:ascii="Arial" w:hAnsi="Arial" w:cs="Arial"/>
                <w:sz w:val="24"/>
                <w:szCs w:val="24"/>
              </w:rPr>
            </w:pPr>
            <w:r w:rsidRPr="00925EC0">
              <w:rPr>
                <w:rFonts w:ascii="Arial" w:hAnsi="Arial" w:cs="Arial"/>
                <w:sz w:val="24"/>
                <w:szCs w:val="24"/>
              </w:rPr>
              <w:t>Fourth quarter (April 1-June 30</w:t>
            </w:r>
            <w:r w:rsidRPr="00925EC0">
              <w:rPr>
                <w:rFonts w:ascii="Arial" w:hAnsi="Arial" w:cs="Arial"/>
                <w:sz w:val="24"/>
                <w:szCs w:val="24"/>
                <w:vertAlign w:val="superscript"/>
              </w:rPr>
              <w:t>th</w:t>
            </w:r>
            <w:r w:rsidRPr="00925EC0">
              <w:rPr>
                <w:rFonts w:ascii="Arial" w:hAnsi="Arial" w:cs="Arial"/>
                <w:sz w:val="24"/>
                <w:szCs w:val="24"/>
              </w:rPr>
              <w:t>) due by July 31</w:t>
            </w:r>
            <w:r w:rsidRPr="00925EC0">
              <w:rPr>
                <w:rFonts w:ascii="Arial" w:hAnsi="Arial" w:cs="Arial"/>
                <w:sz w:val="24"/>
                <w:szCs w:val="24"/>
                <w:vertAlign w:val="superscript"/>
              </w:rPr>
              <w:t>st</w:t>
            </w:r>
          </w:p>
          <w:p w14:paraId="6D938B44" w14:textId="77777777" w:rsidR="007408D2" w:rsidRPr="00925EC0" w:rsidRDefault="007408D2" w:rsidP="0035729D">
            <w:pPr>
              <w:pStyle w:val="NoSpacing"/>
              <w:rPr>
                <w:rFonts w:ascii="Arial" w:hAnsi="Arial" w:cs="Arial"/>
                <w:sz w:val="24"/>
                <w:szCs w:val="24"/>
              </w:rPr>
            </w:pPr>
          </w:p>
          <w:p w14:paraId="50EAAA2A" w14:textId="0131C65D" w:rsidR="005A62BA" w:rsidRPr="00925EC0" w:rsidRDefault="005A62BA" w:rsidP="005A62BA">
            <w:pPr>
              <w:pStyle w:val="NoSpacing"/>
              <w:numPr>
                <w:ilvl w:val="0"/>
                <w:numId w:val="16"/>
              </w:numPr>
              <w:ind w:left="270"/>
              <w:rPr>
                <w:rFonts w:ascii="Arial" w:hAnsi="Arial" w:cs="Arial"/>
                <w:sz w:val="24"/>
                <w:szCs w:val="24"/>
              </w:rPr>
            </w:pPr>
            <w:r w:rsidRPr="00925EC0">
              <w:rPr>
                <w:rFonts w:ascii="Arial" w:hAnsi="Arial" w:cs="Arial"/>
                <w:sz w:val="24"/>
                <w:szCs w:val="24"/>
              </w:rPr>
              <w:t>Final invoices are due per the following schedule:</w:t>
            </w:r>
          </w:p>
          <w:p w14:paraId="558EF3AF" w14:textId="61F0E29A" w:rsidR="005A62BA" w:rsidRPr="00925EC0" w:rsidRDefault="005A62BA" w:rsidP="006A2243">
            <w:pPr>
              <w:pStyle w:val="NoSpacing"/>
              <w:numPr>
                <w:ilvl w:val="0"/>
                <w:numId w:val="33"/>
              </w:numPr>
              <w:rPr>
                <w:rFonts w:ascii="Arial" w:hAnsi="Arial" w:cs="Arial"/>
                <w:sz w:val="24"/>
                <w:szCs w:val="24"/>
              </w:rPr>
            </w:pPr>
            <w:r w:rsidRPr="00925EC0">
              <w:rPr>
                <w:rFonts w:ascii="Arial" w:hAnsi="Arial" w:cs="Arial"/>
                <w:sz w:val="24"/>
                <w:szCs w:val="24"/>
              </w:rPr>
              <w:t xml:space="preserve">Funds allocated in FY </w:t>
            </w:r>
            <w:r w:rsidR="00580DDF">
              <w:rPr>
                <w:rFonts w:ascii="Arial" w:hAnsi="Arial" w:cs="Arial"/>
                <w:sz w:val="24"/>
                <w:szCs w:val="24"/>
              </w:rPr>
              <w:t>2023/24</w:t>
            </w:r>
            <w:r w:rsidRPr="00925EC0">
              <w:rPr>
                <w:rFonts w:ascii="Arial" w:hAnsi="Arial" w:cs="Arial"/>
                <w:sz w:val="24"/>
                <w:szCs w:val="24"/>
              </w:rPr>
              <w:t xml:space="preserve"> must be invoiced on or before January 30, </w:t>
            </w:r>
            <w:r w:rsidR="00580DDF">
              <w:rPr>
                <w:rFonts w:ascii="Arial" w:hAnsi="Arial" w:cs="Arial"/>
                <w:sz w:val="24"/>
                <w:szCs w:val="24"/>
              </w:rPr>
              <w:t>2026</w:t>
            </w:r>
            <w:r w:rsidRPr="00925EC0">
              <w:rPr>
                <w:rFonts w:ascii="Arial" w:hAnsi="Arial" w:cs="Arial"/>
                <w:sz w:val="24"/>
                <w:szCs w:val="24"/>
              </w:rPr>
              <w:t>.</w:t>
            </w:r>
          </w:p>
          <w:p w14:paraId="68276606" w14:textId="3BF8A57A" w:rsidR="005A62BA" w:rsidRPr="00925EC0" w:rsidRDefault="005A62BA" w:rsidP="006A2243">
            <w:pPr>
              <w:pStyle w:val="NoSpacing"/>
              <w:numPr>
                <w:ilvl w:val="0"/>
                <w:numId w:val="33"/>
              </w:numPr>
              <w:rPr>
                <w:rFonts w:ascii="Arial" w:hAnsi="Arial" w:cs="Arial"/>
                <w:sz w:val="24"/>
                <w:szCs w:val="24"/>
              </w:rPr>
            </w:pPr>
            <w:r w:rsidRPr="00925EC0">
              <w:rPr>
                <w:rFonts w:ascii="Arial" w:hAnsi="Arial" w:cs="Arial"/>
                <w:sz w:val="24"/>
                <w:szCs w:val="24"/>
              </w:rPr>
              <w:t xml:space="preserve">Funds allocated in FY </w:t>
            </w:r>
            <w:r w:rsidR="00580DDF">
              <w:rPr>
                <w:rFonts w:ascii="Arial" w:hAnsi="Arial" w:cs="Arial"/>
                <w:sz w:val="24"/>
                <w:szCs w:val="24"/>
              </w:rPr>
              <w:t>2024/25</w:t>
            </w:r>
            <w:r w:rsidRPr="00925EC0">
              <w:rPr>
                <w:rFonts w:ascii="Arial" w:hAnsi="Arial" w:cs="Arial"/>
                <w:sz w:val="24"/>
                <w:szCs w:val="24"/>
              </w:rPr>
              <w:t xml:space="preserve"> must be invoiced on or before January 30, </w:t>
            </w:r>
            <w:r w:rsidR="00580DDF">
              <w:rPr>
                <w:rFonts w:ascii="Arial" w:hAnsi="Arial" w:cs="Arial"/>
                <w:sz w:val="24"/>
                <w:szCs w:val="24"/>
              </w:rPr>
              <w:t>2027</w:t>
            </w:r>
            <w:r w:rsidRPr="00925EC0">
              <w:rPr>
                <w:rFonts w:ascii="Arial" w:hAnsi="Arial" w:cs="Arial"/>
                <w:sz w:val="24"/>
                <w:szCs w:val="24"/>
              </w:rPr>
              <w:t>.</w:t>
            </w:r>
          </w:p>
          <w:p w14:paraId="4A81F222" w14:textId="579F9B41" w:rsidR="005A62BA" w:rsidRPr="00925EC0" w:rsidRDefault="005A62BA" w:rsidP="006A2243">
            <w:pPr>
              <w:pStyle w:val="NoSpacing"/>
              <w:numPr>
                <w:ilvl w:val="0"/>
                <w:numId w:val="33"/>
              </w:numPr>
              <w:rPr>
                <w:rFonts w:ascii="Arial" w:hAnsi="Arial" w:cs="Arial"/>
                <w:sz w:val="24"/>
                <w:szCs w:val="24"/>
              </w:rPr>
            </w:pPr>
            <w:r w:rsidRPr="00925EC0">
              <w:rPr>
                <w:rFonts w:ascii="Arial" w:hAnsi="Arial" w:cs="Arial"/>
                <w:sz w:val="24"/>
                <w:szCs w:val="24"/>
              </w:rPr>
              <w:t xml:space="preserve">Funds allocated in FY </w:t>
            </w:r>
            <w:r w:rsidR="00580DDF">
              <w:rPr>
                <w:rFonts w:ascii="Arial" w:hAnsi="Arial" w:cs="Arial"/>
                <w:sz w:val="24"/>
                <w:szCs w:val="24"/>
              </w:rPr>
              <w:t>2025/26</w:t>
            </w:r>
            <w:r w:rsidRPr="00925EC0">
              <w:rPr>
                <w:rFonts w:ascii="Arial" w:hAnsi="Arial" w:cs="Arial"/>
                <w:sz w:val="24"/>
                <w:szCs w:val="24"/>
              </w:rPr>
              <w:t xml:space="preserve"> must be invoiced on or before January 30, </w:t>
            </w:r>
            <w:r w:rsidR="00580DDF">
              <w:rPr>
                <w:rFonts w:ascii="Arial" w:hAnsi="Arial" w:cs="Arial"/>
                <w:sz w:val="24"/>
                <w:szCs w:val="24"/>
              </w:rPr>
              <w:t>2028</w:t>
            </w:r>
            <w:r w:rsidRPr="00925EC0">
              <w:rPr>
                <w:rFonts w:ascii="Arial" w:hAnsi="Arial" w:cs="Arial"/>
                <w:sz w:val="24"/>
                <w:szCs w:val="24"/>
              </w:rPr>
              <w:t>.</w:t>
            </w:r>
          </w:p>
          <w:p w14:paraId="7632E926" w14:textId="77777777" w:rsidR="008D3D45" w:rsidRPr="00925EC0" w:rsidRDefault="008D3D45" w:rsidP="008D3D45">
            <w:pPr>
              <w:pStyle w:val="NoSpacing"/>
              <w:ind w:left="720"/>
              <w:rPr>
                <w:rFonts w:ascii="Arial" w:hAnsi="Arial" w:cs="Arial"/>
                <w:sz w:val="24"/>
                <w:szCs w:val="24"/>
              </w:rPr>
            </w:pPr>
          </w:p>
        </w:tc>
      </w:tr>
      <w:tr w:rsidR="005A62BA" w:rsidRPr="001B7039" w14:paraId="3609BE94" w14:textId="77777777" w:rsidTr="006257E1">
        <w:tc>
          <w:tcPr>
            <w:tcW w:w="10790" w:type="dxa"/>
            <w:tcBorders>
              <w:top w:val="nil"/>
              <w:left w:val="nil"/>
              <w:bottom w:val="nil"/>
              <w:right w:val="nil"/>
            </w:tcBorders>
            <w:shd w:val="clear" w:color="auto" w:fill="auto"/>
          </w:tcPr>
          <w:p w14:paraId="73782B81" w14:textId="7010B10D" w:rsidR="008D3D45" w:rsidRPr="001B7039" w:rsidRDefault="003F3901" w:rsidP="0086411D">
            <w:pPr>
              <w:pStyle w:val="NoSpacing"/>
              <w:ind w:hanging="120"/>
              <w:rPr>
                <w:rFonts w:ascii="Arial" w:hAnsi="Arial" w:cs="Arial"/>
                <w:sz w:val="24"/>
                <w:szCs w:val="24"/>
              </w:rPr>
            </w:pPr>
            <w:r>
              <w:rPr>
                <w:rFonts w:ascii="Arial" w:hAnsi="Arial" w:cs="Arial"/>
                <w:sz w:val="24"/>
                <w:szCs w:val="24"/>
              </w:rPr>
              <w:t>8</w:t>
            </w:r>
            <w:r w:rsidR="005A62BA" w:rsidRPr="001B7039">
              <w:rPr>
                <w:rFonts w:ascii="Arial" w:hAnsi="Arial" w:cs="Arial"/>
                <w:sz w:val="24"/>
                <w:szCs w:val="24"/>
              </w:rPr>
              <w:t xml:space="preserve">. </w:t>
            </w:r>
            <w:r w:rsidR="00A43ED5" w:rsidRPr="001B7039">
              <w:rPr>
                <w:rFonts w:ascii="Arial" w:hAnsi="Arial" w:cs="Arial"/>
                <w:sz w:val="24"/>
                <w:szCs w:val="24"/>
              </w:rPr>
              <w:t xml:space="preserve">  </w:t>
            </w:r>
            <w:r w:rsidR="005A62BA" w:rsidRPr="001B7039">
              <w:rPr>
                <w:rFonts w:ascii="Arial" w:hAnsi="Arial" w:cs="Arial"/>
                <w:sz w:val="24"/>
                <w:szCs w:val="24"/>
              </w:rPr>
              <w:t xml:space="preserve">DDS will </w:t>
            </w:r>
            <w:r w:rsidR="005A62BA" w:rsidRPr="001B7039">
              <w:rPr>
                <w:rFonts w:ascii="Arial" w:hAnsi="Arial" w:cs="Arial"/>
                <w:sz w:val="24"/>
                <w:szCs w:val="24"/>
                <w:u w:val="single"/>
              </w:rPr>
              <w:t>not</w:t>
            </w:r>
            <w:r w:rsidR="005A62BA" w:rsidRPr="001B7039">
              <w:rPr>
                <w:rFonts w:ascii="Arial" w:hAnsi="Arial" w:cs="Arial"/>
                <w:sz w:val="24"/>
                <w:szCs w:val="24"/>
              </w:rPr>
              <w:t xml:space="preserve"> process invoices unless the RC has a current progress report on file.</w:t>
            </w:r>
          </w:p>
          <w:p w14:paraId="6429E381" w14:textId="77777777" w:rsidR="008D3D45" w:rsidRPr="001B7039" w:rsidRDefault="008D3D45" w:rsidP="005A62BA">
            <w:pPr>
              <w:pStyle w:val="NoSpacing"/>
              <w:rPr>
                <w:rFonts w:ascii="Arial" w:hAnsi="Arial" w:cs="Arial"/>
                <w:sz w:val="24"/>
                <w:szCs w:val="24"/>
              </w:rPr>
            </w:pPr>
          </w:p>
        </w:tc>
      </w:tr>
      <w:tr w:rsidR="005A62BA" w:rsidRPr="001B7039" w14:paraId="38261B6F" w14:textId="77777777" w:rsidTr="006257E1">
        <w:tc>
          <w:tcPr>
            <w:tcW w:w="10790" w:type="dxa"/>
            <w:tcBorders>
              <w:top w:val="nil"/>
              <w:left w:val="nil"/>
              <w:bottom w:val="nil"/>
              <w:right w:val="nil"/>
            </w:tcBorders>
            <w:shd w:val="clear" w:color="auto" w:fill="auto"/>
          </w:tcPr>
          <w:p w14:paraId="2EE11121" w14:textId="02CE8167" w:rsidR="008D3D45" w:rsidRPr="001B7039" w:rsidRDefault="003F3901" w:rsidP="0086411D">
            <w:pPr>
              <w:pStyle w:val="NoSpacing"/>
              <w:ind w:hanging="120"/>
              <w:rPr>
                <w:rFonts w:ascii="Arial" w:hAnsi="Arial" w:cs="Arial"/>
                <w:sz w:val="24"/>
                <w:szCs w:val="24"/>
              </w:rPr>
            </w:pPr>
            <w:r>
              <w:rPr>
                <w:rFonts w:ascii="Arial" w:hAnsi="Arial" w:cs="Arial"/>
                <w:sz w:val="24"/>
                <w:szCs w:val="24"/>
              </w:rPr>
              <w:t>9</w:t>
            </w:r>
            <w:r w:rsidR="005A62BA" w:rsidRPr="001B7039">
              <w:rPr>
                <w:rFonts w:ascii="Arial" w:hAnsi="Arial" w:cs="Arial"/>
                <w:sz w:val="24"/>
                <w:szCs w:val="24"/>
              </w:rPr>
              <w:t xml:space="preserve">. </w:t>
            </w:r>
            <w:r w:rsidR="00A43ED5" w:rsidRPr="001B7039">
              <w:rPr>
                <w:rFonts w:ascii="Arial" w:hAnsi="Arial" w:cs="Arial"/>
                <w:sz w:val="24"/>
                <w:szCs w:val="24"/>
              </w:rPr>
              <w:t xml:space="preserve">  </w:t>
            </w:r>
            <w:r w:rsidR="005A62BA" w:rsidRPr="001B7039">
              <w:rPr>
                <w:rFonts w:ascii="Arial" w:hAnsi="Arial" w:cs="Arial"/>
                <w:sz w:val="24"/>
                <w:szCs w:val="24"/>
              </w:rPr>
              <w:t xml:space="preserve">DDS will forward the MHSA Progress Report format to funded RCs.  Progress reports shall be </w:t>
            </w:r>
            <w:r w:rsidR="00A43ED5" w:rsidRPr="001B7039">
              <w:rPr>
                <w:rFonts w:ascii="Arial" w:hAnsi="Arial" w:cs="Arial"/>
                <w:sz w:val="24"/>
                <w:szCs w:val="24"/>
              </w:rPr>
              <w:t xml:space="preserve">  </w:t>
            </w:r>
            <w:r w:rsidR="005A62BA" w:rsidRPr="001B7039">
              <w:rPr>
                <w:rFonts w:ascii="Arial" w:hAnsi="Arial" w:cs="Arial"/>
                <w:sz w:val="24"/>
                <w:szCs w:val="24"/>
              </w:rPr>
              <w:t>emailed to DDS, as directed.</w:t>
            </w:r>
          </w:p>
          <w:p w14:paraId="0B5ADEE8" w14:textId="77777777" w:rsidR="008D3D45" w:rsidRPr="001B7039" w:rsidRDefault="008D3D45" w:rsidP="005A62BA">
            <w:pPr>
              <w:pStyle w:val="NoSpacing"/>
              <w:rPr>
                <w:rFonts w:ascii="Arial" w:hAnsi="Arial" w:cs="Arial"/>
                <w:sz w:val="24"/>
                <w:szCs w:val="24"/>
              </w:rPr>
            </w:pPr>
          </w:p>
        </w:tc>
      </w:tr>
      <w:tr w:rsidR="005A62BA" w:rsidRPr="001B7039" w14:paraId="32F15196" w14:textId="77777777" w:rsidTr="006257E1">
        <w:tc>
          <w:tcPr>
            <w:tcW w:w="10790" w:type="dxa"/>
            <w:tcBorders>
              <w:top w:val="nil"/>
              <w:left w:val="nil"/>
              <w:bottom w:val="nil"/>
              <w:right w:val="nil"/>
            </w:tcBorders>
            <w:shd w:val="clear" w:color="auto" w:fill="auto"/>
          </w:tcPr>
          <w:p w14:paraId="28F75129" w14:textId="77777777" w:rsidR="005A62BA" w:rsidRPr="001B7039" w:rsidRDefault="005A62BA" w:rsidP="005A62BA">
            <w:pPr>
              <w:pStyle w:val="NoSpacing"/>
              <w:jc w:val="right"/>
              <w:rPr>
                <w:rFonts w:ascii="Arial" w:hAnsi="Arial" w:cs="Arial"/>
                <w:b/>
                <w:sz w:val="24"/>
                <w:szCs w:val="24"/>
                <w:u w:val="single"/>
              </w:rPr>
            </w:pPr>
            <w:r w:rsidRPr="001B7039">
              <w:rPr>
                <w:rFonts w:ascii="Arial" w:hAnsi="Arial" w:cs="Arial"/>
                <w:b/>
                <w:sz w:val="24"/>
                <w:szCs w:val="24"/>
              </w:rPr>
              <w:t>Initials:</w:t>
            </w:r>
            <w:r w:rsidRPr="001B7039">
              <w:rPr>
                <w:rFonts w:ascii="Arial" w:hAnsi="Arial" w:cs="Arial"/>
                <w:sz w:val="24"/>
                <w:szCs w:val="24"/>
              </w:rPr>
              <w:t xml:space="preserve">  </w:t>
            </w:r>
            <w:r w:rsidRPr="001B7039">
              <w:rPr>
                <w:rFonts w:ascii="Arial" w:hAnsi="Arial" w:cs="Arial"/>
                <w:b/>
                <w:sz w:val="24"/>
                <w:szCs w:val="24"/>
                <w:u w:val="single"/>
              </w:rPr>
              <w:fldChar w:fldCharType="begin">
                <w:ffData>
                  <w:name w:val="Text168"/>
                  <w:enabled/>
                  <w:calcOnExit w:val="0"/>
                  <w:textInput/>
                </w:ffData>
              </w:fldChar>
            </w:r>
            <w:r w:rsidRPr="001B7039">
              <w:rPr>
                <w:rFonts w:ascii="Arial" w:hAnsi="Arial" w:cs="Arial"/>
                <w:b/>
                <w:sz w:val="24"/>
                <w:szCs w:val="24"/>
                <w:u w:val="single"/>
              </w:rPr>
              <w:instrText xml:space="preserve"> FORMTEXT </w:instrText>
            </w:r>
            <w:r w:rsidRPr="001B7039">
              <w:rPr>
                <w:rFonts w:ascii="Arial" w:hAnsi="Arial" w:cs="Arial"/>
                <w:b/>
                <w:sz w:val="24"/>
                <w:szCs w:val="24"/>
                <w:u w:val="single"/>
              </w:rPr>
            </w:r>
            <w:r w:rsidRPr="001B7039">
              <w:rPr>
                <w:rFonts w:ascii="Arial" w:hAnsi="Arial" w:cs="Arial"/>
                <w:b/>
                <w:sz w:val="24"/>
                <w:szCs w:val="24"/>
                <w:u w:val="single"/>
              </w:rPr>
              <w:fldChar w:fldCharType="separate"/>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fldChar w:fldCharType="end"/>
            </w:r>
          </w:p>
        </w:tc>
      </w:tr>
    </w:tbl>
    <w:p w14:paraId="6ED3AA1A" w14:textId="77777777" w:rsidR="006257E1" w:rsidRPr="001B7039" w:rsidRDefault="006257E1"/>
    <w:tbl>
      <w:tblPr>
        <w:tblStyle w:val="TableGrid"/>
        <w:tblW w:w="0" w:type="auto"/>
        <w:tblLook w:val="04A0" w:firstRow="1" w:lastRow="0" w:firstColumn="1" w:lastColumn="0" w:noHBand="0" w:noVBand="1"/>
      </w:tblPr>
      <w:tblGrid>
        <w:gridCol w:w="10790"/>
      </w:tblGrid>
      <w:tr w:rsidR="0088285F" w:rsidRPr="001B7039" w14:paraId="0DF9DF83" w14:textId="77777777" w:rsidTr="006257E1">
        <w:tc>
          <w:tcPr>
            <w:tcW w:w="10790" w:type="dxa"/>
            <w:tcBorders>
              <w:bottom w:val="single" w:sz="4" w:space="0" w:color="auto"/>
            </w:tcBorders>
            <w:shd w:val="clear" w:color="auto" w:fill="DEEAF6" w:themeFill="accent1" w:themeFillTint="33"/>
          </w:tcPr>
          <w:p w14:paraId="493193A4" w14:textId="77777777" w:rsidR="0088285F" w:rsidRPr="001B7039" w:rsidRDefault="0088285F" w:rsidP="0088285F">
            <w:pPr>
              <w:pStyle w:val="ListParagraph"/>
              <w:numPr>
                <w:ilvl w:val="0"/>
                <w:numId w:val="6"/>
              </w:numPr>
              <w:ind w:left="330"/>
              <w:rPr>
                <w:rFonts w:ascii="Arial" w:hAnsi="Arial" w:cs="Arial"/>
                <w:b/>
                <w:sz w:val="24"/>
              </w:rPr>
            </w:pPr>
            <w:r w:rsidRPr="001B7039">
              <w:rPr>
                <w:rFonts w:ascii="Arial" w:hAnsi="Arial" w:cs="Arial"/>
                <w:b/>
                <w:sz w:val="24"/>
              </w:rPr>
              <w:t>BUDGET REVISIONS</w:t>
            </w:r>
          </w:p>
        </w:tc>
      </w:tr>
      <w:tr w:rsidR="0088285F" w:rsidRPr="001B7039" w14:paraId="4A5157B3" w14:textId="77777777" w:rsidTr="006257E1">
        <w:tc>
          <w:tcPr>
            <w:tcW w:w="10790" w:type="dxa"/>
            <w:tcBorders>
              <w:top w:val="single" w:sz="4" w:space="0" w:color="auto"/>
              <w:left w:val="nil"/>
              <w:bottom w:val="nil"/>
              <w:right w:val="nil"/>
            </w:tcBorders>
            <w:shd w:val="clear" w:color="auto" w:fill="auto"/>
          </w:tcPr>
          <w:p w14:paraId="46004B67" w14:textId="77777777" w:rsidR="0088285F" w:rsidRPr="001B7039" w:rsidRDefault="006D0528" w:rsidP="006D0528">
            <w:pPr>
              <w:pStyle w:val="NoSpacing"/>
              <w:numPr>
                <w:ilvl w:val="0"/>
                <w:numId w:val="21"/>
              </w:numPr>
              <w:ind w:left="360"/>
              <w:rPr>
                <w:rFonts w:ascii="Arial" w:hAnsi="Arial" w:cs="Arial"/>
                <w:sz w:val="24"/>
                <w:szCs w:val="24"/>
              </w:rPr>
            </w:pPr>
            <w:r w:rsidRPr="001B7039">
              <w:rPr>
                <w:rFonts w:ascii="Arial" w:hAnsi="Arial" w:cs="Arial"/>
                <w:sz w:val="24"/>
                <w:szCs w:val="24"/>
              </w:rPr>
              <w:t>Once a FY has ended, budget revisions for that FY are not permitted.</w:t>
            </w:r>
          </w:p>
          <w:p w14:paraId="14598BB5" w14:textId="77777777" w:rsidR="008D3D45" w:rsidRPr="001B7039" w:rsidRDefault="008D3D45" w:rsidP="008D3D45">
            <w:pPr>
              <w:pStyle w:val="NoSpacing"/>
              <w:ind w:left="360"/>
              <w:rPr>
                <w:rFonts w:ascii="Arial" w:hAnsi="Arial" w:cs="Arial"/>
                <w:sz w:val="24"/>
                <w:szCs w:val="24"/>
              </w:rPr>
            </w:pPr>
          </w:p>
        </w:tc>
      </w:tr>
      <w:tr w:rsidR="0088285F" w:rsidRPr="001B7039" w14:paraId="674B7DCB" w14:textId="77777777" w:rsidTr="006257E1">
        <w:tc>
          <w:tcPr>
            <w:tcW w:w="10790" w:type="dxa"/>
            <w:tcBorders>
              <w:top w:val="nil"/>
              <w:left w:val="nil"/>
              <w:bottom w:val="nil"/>
              <w:right w:val="nil"/>
            </w:tcBorders>
            <w:shd w:val="clear" w:color="auto" w:fill="auto"/>
          </w:tcPr>
          <w:p w14:paraId="2D9E49AB" w14:textId="77777777" w:rsidR="006A2243" w:rsidRPr="001B7039" w:rsidRDefault="006A2243" w:rsidP="006A2243">
            <w:pPr>
              <w:pStyle w:val="NoSpacing"/>
              <w:numPr>
                <w:ilvl w:val="0"/>
                <w:numId w:val="21"/>
              </w:numPr>
              <w:ind w:left="360"/>
              <w:rPr>
                <w:rFonts w:ascii="Arial" w:hAnsi="Arial" w:cs="Arial"/>
                <w:sz w:val="24"/>
                <w:szCs w:val="24"/>
              </w:rPr>
            </w:pPr>
            <w:r w:rsidRPr="001B7039">
              <w:rPr>
                <w:rFonts w:ascii="Arial" w:hAnsi="Arial" w:cs="Arial"/>
                <w:sz w:val="24"/>
                <w:szCs w:val="24"/>
              </w:rPr>
              <w:t>For RC expenses:</w:t>
            </w:r>
          </w:p>
          <w:p w14:paraId="2C7CDE38" w14:textId="72D478AC" w:rsidR="006A2243" w:rsidRPr="001B7039" w:rsidRDefault="006A2243" w:rsidP="006A2243">
            <w:pPr>
              <w:pStyle w:val="NoSpacing"/>
              <w:numPr>
                <w:ilvl w:val="0"/>
                <w:numId w:val="27"/>
              </w:numPr>
              <w:tabs>
                <w:tab w:val="clear" w:pos="720"/>
              </w:tabs>
              <w:rPr>
                <w:rFonts w:ascii="Arial" w:hAnsi="Arial" w:cs="Arial"/>
                <w:sz w:val="24"/>
                <w:szCs w:val="24"/>
              </w:rPr>
            </w:pPr>
            <w:r w:rsidRPr="001B7039">
              <w:rPr>
                <w:rFonts w:ascii="Arial" w:hAnsi="Arial" w:cs="Arial"/>
                <w:sz w:val="24"/>
                <w:szCs w:val="24"/>
              </w:rPr>
              <w:t xml:space="preserve">Budget </w:t>
            </w:r>
            <w:r w:rsidR="001B7039" w:rsidRPr="001B7039">
              <w:rPr>
                <w:rFonts w:ascii="Arial" w:hAnsi="Arial" w:cs="Arial"/>
                <w:sz w:val="24"/>
                <w:szCs w:val="24"/>
              </w:rPr>
              <w:t>line-item</w:t>
            </w:r>
            <w:r w:rsidRPr="001B7039">
              <w:rPr>
                <w:rFonts w:ascii="Arial" w:hAnsi="Arial" w:cs="Arial"/>
                <w:sz w:val="24"/>
                <w:szCs w:val="24"/>
              </w:rPr>
              <w:t xml:space="preserve"> changes cannot exceed ten percent of the line item, unless approved by DDS.</w:t>
            </w:r>
          </w:p>
          <w:p w14:paraId="4D65CD8E" w14:textId="77777777" w:rsidR="0088285F" w:rsidRPr="001B7039" w:rsidRDefault="006A2243" w:rsidP="006A2243">
            <w:pPr>
              <w:pStyle w:val="NoSpacing"/>
              <w:numPr>
                <w:ilvl w:val="0"/>
                <w:numId w:val="27"/>
              </w:numPr>
              <w:tabs>
                <w:tab w:val="clear" w:pos="720"/>
              </w:tabs>
              <w:rPr>
                <w:rFonts w:ascii="Arial" w:hAnsi="Arial" w:cs="Arial"/>
                <w:sz w:val="24"/>
                <w:szCs w:val="24"/>
              </w:rPr>
            </w:pPr>
            <w:r w:rsidRPr="001B7039">
              <w:rPr>
                <w:rFonts w:ascii="Arial" w:hAnsi="Arial" w:cs="Arial"/>
                <w:sz w:val="24"/>
                <w:szCs w:val="24"/>
              </w:rPr>
              <w:t>RCs must submit a revised budget to DDS, for approval, and must include language indicating why the changes are necessary.</w:t>
            </w:r>
          </w:p>
          <w:p w14:paraId="558B97CD" w14:textId="77777777" w:rsidR="008D3D45" w:rsidRPr="001B7039" w:rsidRDefault="008D3D45" w:rsidP="008D3D45">
            <w:pPr>
              <w:pStyle w:val="NoSpacing"/>
              <w:ind w:left="720"/>
              <w:rPr>
                <w:rFonts w:ascii="Arial" w:hAnsi="Arial" w:cs="Arial"/>
                <w:sz w:val="24"/>
                <w:szCs w:val="24"/>
              </w:rPr>
            </w:pPr>
          </w:p>
        </w:tc>
      </w:tr>
      <w:tr w:rsidR="0088285F" w:rsidRPr="001B7039" w14:paraId="1994E122" w14:textId="77777777" w:rsidTr="006257E1">
        <w:tc>
          <w:tcPr>
            <w:tcW w:w="10790" w:type="dxa"/>
            <w:tcBorders>
              <w:top w:val="nil"/>
              <w:left w:val="nil"/>
              <w:bottom w:val="nil"/>
              <w:right w:val="nil"/>
            </w:tcBorders>
            <w:shd w:val="clear" w:color="auto" w:fill="auto"/>
          </w:tcPr>
          <w:p w14:paraId="5625CB48" w14:textId="77777777" w:rsidR="006A2243" w:rsidRPr="001B7039" w:rsidRDefault="006A2243" w:rsidP="006A2243">
            <w:pPr>
              <w:pStyle w:val="NoSpacing"/>
              <w:numPr>
                <w:ilvl w:val="0"/>
                <w:numId w:val="21"/>
              </w:numPr>
              <w:ind w:left="360"/>
              <w:rPr>
                <w:rFonts w:ascii="Arial" w:hAnsi="Arial" w:cs="Arial"/>
                <w:sz w:val="24"/>
                <w:szCs w:val="24"/>
              </w:rPr>
            </w:pPr>
            <w:r w:rsidRPr="001B7039">
              <w:rPr>
                <w:rFonts w:ascii="Arial" w:hAnsi="Arial" w:cs="Arial"/>
                <w:sz w:val="24"/>
                <w:szCs w:val="24"/>
              </w:rPr>
              <w:t>For subcontractor(s) expenses:</w:t>
            </w:r>
          </w:p>
          <w:p w14:paraId="02F470A3" w14:textId="44ACD2E6" w:rsidR="006A2243" w:rsidRPr="001B7039" w:rsidRDefault="006A2243" w:rsidP="006257E1">
            <w:pPr>
              <w:pStyle w:val="NoSpacing"/>
              <w:numPr>
                <w:ilvl w:val="0"/>
                <w:numId w:val="28"/>
              </w:numPr>
              <w:rPr>
                <w:rFonts w:ascii="Arial" w:hAnsi="Arial" w:cs="Arial"/>
                <w:sz w:val="24"/>
                <w:szCs w:val="24"/>
              </w:rPr>
            </w:pPr>
            <w:r w:rsidRPr="001B7039">
              <w:rPr>
                <w:rFonts w:ascii="Arial" w:hAnsi="Arial" w:cs="Arial"/>
                <w:sz w:val="24"/>
                <w:szCs w:val="24"/>
              </w:rPr>
              <w:t xml:space="preserve">Budget </w:t>
            </w:r>
            <w:r w:rsidR="001B7039" w:rsidRPr="001B7039">
              <w:rPr>
                <w:rFonts w:ascii="Arial" w:hAnsi="Arial" w:cs="Arial"/>
                <w:sz w:val="24"/>
                <w:szCs w:val="24"/>
              </w:rPr>
              <w:t>line-item</w:t>
            </w:r>
            <w:r w:rsidRPr="001B7039">
              <w:rPr>
                <w:rFonts w:ascii="Arial" w:hAnsi="Arial" w:cs="Arial"/>
                <w:sz w:val="24"/>
                <w:szCs w:val="24"/>
              </w:rPr>
              <w:t xml:space="preserve"> changes cannot exceed ten percent of the line item, unless approved by DDS.</w:t>
            </w:r>
          </w:p>
          <w:p w14:paraId="7691CAC5" w14:textId="77777777" w:rsidR="006A2243" w:rsidRPr="001B7039" w:rsidRDefault="006A2243" w:rsidP="006257E1">
            <w:pPr>
              <w:pStyle w:val="NoSpacing"/>
              <w:numPr>
                <w:ilvl w:val="0"/>
                <w:numId w:val="28"/>
              </w:numPr>
              <w:tabs>
                <w:tab w:val="clear" w:pos="720"/>
              </w:tabs>
              <w:rPr>
                <w:rFonts w:ascii="Arial" w:hAnsi="Arial" w:cs="Arial"/>
                <w:sz w:val="24"/>
                <w:szCs w:val="24"/>
              </w:rPr>
            </w:pPr>
            <w:r w:rsidRPr="001B7039">
              <w:rPr>
                <w:rFonts w:ascii="Arial" w:hAnsi="Arial" w:cs="Arial"/>
                <w:sz w:val="24"/>
                <w:szCs w:val="24"/>
              </w:rPr>
              <w:lastRenderedPageBreak/>
              <w:t>The subcontractor must submit a revised budget to the RC that includes language as to why the changes are necessary.</w:t>
            </w:r>
          </w:p>
          <w:p w14:paraId="521CD231" w14:textId="77777777" w:rsidR="006A2243" w:rsidRPr="001B7039" w:rsidRDefault="006A2243" w:rsidP="006257E1">
            <w:pPr>
              <w:pStyle w:val="NoSpacing"/>
              <w:numPr>
                <w:ilvl w:val="0"/>
                <w:numId w:val="28"/>
              </w:numPr>
              <w:tabs>
                <w:tab w:val="clear" w:pos="720"/>
              </w:tabs>
              <w:rPr>
                <w:rFonts w:ascii="Arial" w:hAnsi="Arial" w:cs="Arial"/>
                <w:sz w:val="24"/>
                <w:szCs w:val="24"/>
              </w:rPr>
            </w:pPr>
            <w:r w:rsidRPr="001B7039">
              <w:rPr>
                <w:rFonts w:ascii="Arial" w:hAnsi="Arial" w:cs="Arial"/>
                <w:sz w:val="24"/>
                <w:szCs w:val="24"/>
              </w:rPr>
              <w:t>RCs must ensure the line item transfers do not exceed ten percent, unless approved by DDS.</w:t>
            </w:r>
          </w:p>
          <w:p w14:paraId="36B87E7D" w14:textId="77777777" w:rsidR="006A2243" w:rsidRPr="001B7039" w:rsidRDefault="006A2243" w:rsidP="006257E1">
            <w:pPr>
              <w:pStyle w:val="NoSpacing"/>
              <w:numPr>
                <w:ilvl w:val="0"/>
                <w:numId w:val="28"/>
              </w:numPr>
              <w:tabs>
                <w:tab w:val="clear" w:pos="720"/>
              </w:tabs>
              <w:rPr>
                <w:rFonts w:ascii="Arial" w:hAnsi="Arial" w:cs="Arial"/>
                <w:sz w:val="24"/>
                <w:szCs w:val="24"/>
              </w:rPr>
            </w:pPr>
            <w:r w:rsidRPr="001B7039">
              <w:rPr>
                <w:rFonts w:ascii="Arial" w:hAnsi="Arial" w:cs="Arial"/>
                <w:sz w:val="24"/>
                <w:szCs w:val="24"/>
              </w:rPr>
              <w:t>RCs must ensure subcontract(s) have been revised.</w:t>
            </w:r>
          </w:p>
          <w:p w14:paraId="5ED94F56" w14:textId="77777777" w:rsidR="006A2243" w:rsidRPr="001B7039" w:rsidRDefault="006A2243" w:rsidP="006257E1">
            <w:pPr>
              <w:pStyle w:val="NoSpacing"/>
              <w:numPr>
                <w:ilvl w:val="0"/>
                <w:numId w:val="28"/>
              </w:numPr>
              <w:tabs>
                <w:tab w:val="clear" w:pos="720"/>
              </w:tabs>
              <w:rPr>
                <w:rFonts w:ascii="Arial" w:hAnsi="Arial" w:cs="Arial"/>
                <w:sz w:val="24"/>
                <w:szCs w:val="24"/>
              </w:rPr>
            </w:pPr>
            <w:r w:rsidRPr="001B7039">
              <w:rPr>
                <w:rFonts w:ascii="Arial" w:hAnsi="Arial" w:cs="Arial"/>
                <w:sz w:val="24"/>
                <w:szCs w:val="24"/>
              </w:rPr>
              <w:t>The RC chief financial officer must approve the budget changes.</w:t>
            </w:r>
          </w:p>
          <w:p w14:paraId="51C56C7C" w14:textId="77777777" w:rsidR="006A2243" w:rsidRPr="001B7039" w:rsidRDefault="006A2243" w:rsidP="006257E1">
            <w:pPr>
              <w:pStyle w:val="NoSpacing"/>
              <w:numPr>
                <w:ilvl w:val="0"/>
                <w:numId w:val="28"/>
              </w:numPr>
              <w:tabs>
                <w:tab w:val="clear" w:pos="720"/>
              </w:tabs>
              <w:rPr>
                <w:rFonts w:ascii="Arial" w:hAnsi="Arial" w:cs="Arial"/>
                <w:sz w:val="24"/>
                <w:szCs w:val="24"/>
              </w:rPr>
            </w:pPr>
            <w:r w:rsidRPr="001B7039">
              <w:rPr>
                <w:rFonts w:ascii="Arial" w:hAnsi="Arial" w:cs="Arial"/>
                <w:sz w:val="24"/>
                <w:szCs w:val="24"/>
              </w:rPr>
              <w:t>RCs must submit the revisions to DDS for approval.</w:t>
            </w:r>
          </w:p>
          <w:p w14:paraId="1DDFAD83" w14:textId="77777777" w:rsidR="006A2243" w:rsidRPr="001B7039" w:rsidRDefault="006A2243" w:rsidP="006257E1">
            <w:pPr>
              <w:pStyle w:val="NoSpacing"/>
              <w:numPr>
                <w:ilvl w:val="0"/>
                <w:numId w:val="28"/>
              </w:numPr>
              <w:tabs>
                <w:tab w:val="clear" w:pos="720"/>
              </w:tabs>
              <w:rPr>
                <w:rFonts w:ascii="Arial" w:hAnsi="Arial" w:cs="Arial"/>
                <w:sz w:val="24"/>
                <w:szCs w:val="24"/>
              </w:rPr>
            </w:pPr>
            <w:r w:rsidRPr="001B7039">
              <w:rPr>
                <w:rFonts w:ascii="Arial" w:hAnsi="Arial" w:cs="Arial"/>
                <w:sz w:val="24"/>
                <w:szCs w:val="24"/>
              </w:rPr>
              <w:t>Budget changes are not final until the RC receives DDS’ approval.</w:t>
            </w:r>
          </w:p>
          <w:p w14:paraId="2910339D" w14:textId="77777777" w:rsidR="006A2243" w:rsidRPr="001B7039" w:rsidRDefault="006A2243" w:rsidP="006A2243">
            <w:pPr>
              <w:pStyle w:val="NoSpacing"/>
              <w:numPr>
                <w:ilvl w:val="0"/>
                <w:numId w:val="28"/>
              </w:numPr>
              <w:tabs>
                <w:tab w:val="clear" w:pos="720"/>
              </w:tabs>
              <w:rPr>
                <w:rFonts w:ascii="Arial" w:hAnsi="Arial" w:cs="Arial"/>
                <w:sz w:val="24"/>
                <w:szCs w:val="24"/>
              </w:rPr>
            </w:pPr>
            <w:r w:rsidRPr="001B7039">
              <w:rPr>
                <w:rFonts w:ascii="Arial" w:hAnsi="Arial" w:cs="Arial"/>
                <w:sz w:val="24"/>
                <w:szCs w:val="24"/>
              </w:rPr>
              <w:t>RCs shall send a revised subcontract to DDS.</w:t>
            </w:r>
          </w:p>
          <w:p w14:paraId="6D98CA46" w14:textId="77777777" w:rsidR="006A2243" w:rsidRPr="001B7039" w:rsidRDefault="006A2243" w:rsidP="006A2243">
            <w:pPr>
              <w:pStyle w:val="NoSpacing"/>
              <w:rPr>
                <w:rFonts w:ascii="Arial" w:hAnsi="Arial" w:cs="Arial"/>
                <w:sz w:val="24"/>
                <w:szCs w:val="24"/>
              </w:rPr>
            </w:pPr>
          </w:p>
        </w:tc>
      </w:tr>
      <w:tr w:rsidR="0088285F" w:rsidRPr="001B7039" w14:paraId="7633E2C0" w14:textId="77777777" w:rsidTr="006257E1">
        <w:tc>
          <w:tcPr>
            <w:tcW w:w="10790" w:type="dxa"/>
            <w:tcBorders>
              <w:top w:val="nil"/>
              <w:left w:val="nil"/>
              <w:bottom w:val="nil"/>
              <w:right w:val="nil"/>
            </w:tcBorders>
            <w:shd w:val="clear" w:color="auto" w:fill="auto"/>
          </w:tcPr>
          <w:p w14:paraId="7F8D9902" w14:textId="77777777" w:rsidR="0088285F" w:rsidRPr="001B7039" w:rsidRDefault="006A2243" w:rsidP="006A2243">
            <w:pPr>
              <w:pStyle w:val="NoSpacing"/>
              <w:jc w:val="right"/>
              <w:rPr>
                <w:rFonts w:ascii="Arial" w:hAnsi="Arial" w:cs="Arial"/>
                <w:b/>
                <w:sz w:val="24"/>
                <w:szCs w:val="24"/>
                <w:u w:val="single"/>
              </w:rPr>
            </w:pPr>
            <w:r w:rsidRPr="001B7039">
              <w:rPr>
                <w:rFonts w:ascii="Arial" w:hAnsi="Arial" w:cs="Arial"/>
                <w:b/>
                <w:sz w:val="24"/>
              </w:rPr>
              <w:lastRenderedPageBreak/>
              <w:tab/>
            </w:r>
            <w:r w:rsidRPr="001B7039">
              <w:rPr>
                <w:rFonts w:ascii="Arial" w:hAnsi="Arial" w:cs="Arial"/>
                <w:b/>
                <w:sz w:val="24"/>
                <w:szCs w:val="24"/>
              </w:rPr>
              <w:t>Initials:</w:t>
            </w:r>
            <w:r w:rsidRPr="001B7039">
              <w:rPr>
                <w:rFonts w:ascii="Arial" w:hAnsi="Arial" w:cs="Arial"/>
                <w:sz w:val="24"/>
                <w:szCs w:val="24"/>
              </w:rPr>
              <w:t xml:space="preserve">  </w:t>
            </w:r>
            <w:r w:rsidRPr="001B7039">
              <w:rPr>
                <w:rFonts w:ascii="Arial" w:hAnsi="Arial" w:cs="Arial"/>
                <w:b/>
                <w:sz w:val="24"/>
                <w:szCs w:val="24"/>
                <w:u w:val="single"/>
              </w:rPr>
              <w:fldChar w:fldCharType="begin">
                <w:ffData>
                  <w:name w:val="Text168"/>
                  <w:enabled/>
                  <w:calcOnExit w:val="0"/>
                  <w:textInput/>
                </w:ffData>
              </w:fldChar>
            </w:r>
            <w:r w:rsidRPr="001B7039">
              <w:rPr>
                <w:rFonts w:ascii="Arial" w:hAnsi="Arial" w:cs="Arial"/>
                <w:b/>
                <w:sz w:val="24"/>
                <w:szCs w:val="24"/>
                <w:u w:val="single"/>
              </w:rPr>
              <w:instrText xml:space="preserve"> FORMTEXT </w:instrText>
            </w:r>
            <w:r w:rsidRPr="001B7039">
              <w:rPr>
                <w:rFonts w:ascii="Arial" w:hAnsi="Arial" w:cs="Arial"/>
                <w:b/>
                <w:sz w:val="24"/>
                <w:szCs w:val="24"/>
                <w:u w:val="single"/>
              </w:rPr>
            </w:r>
            <w:r w:rsidRPr="001B7039">
              <w:rPr>
                <w:rFonts w:ascii="Arial" w:hAnsi="Arial" w:cs="Arial"/>
                <w:b/>
                <w:sz w:val="24"/>
                <w:szCs w:val="24"/>
                <w:u w:val="single"/>
              </w:rPr>
              <w:fldChar w:fldCharType="separate"/>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fldChar w:fldCharType="end"/>
            </w:r>
          </w:p>
        </w:tc>
      </w:tr>
    </w:tbl>
    <w:p w14:paraId="3F8ED7DC" w14:textId="77777777" w:rsidR="006257E1" w:rsidRPr="001B7039" w:rsidRDefault="006257E1"/>
    <w:tbl>
      <w:tblPr>
        <w:tblStyle w:val="TableGrid"/>
        <w:tblW w:w="0" w:type="auto"/>
        <w:tblLook w:val="04A0" w:firstRow="1" w:lastRow="0" w:firstColumn="1" w:lastColumn="0" w:noHBand="0" w:noVBand="1"/>
      </w:tblPr>
      <w:tblGrid>
        <w:gridCol w:w="10790"/>
      </w:tblGrid>
      <w:tr w:rsidR="0088285F" w:rsidRPr="001B7039" w14:paraId="0DB3BB22" w14:textId="77777777" w:rsidTr="006257E1">
        <w:tc>
          <w:tcPr>
            <w:tcW w:w="10790" w:type="dxa"/>
            <w:tcBorders>
              <w:bottom w:val="single" w:sz="4" w:space="0" w:color="auto"/>
            </w:tcBorders>
            <w:shd w:val="clear" w:color="auto" w:fill="DEEAF6" w:themeFill="accent1" w:themeFillTint="33"/>
          </w:tcPr>
          <w:p w14:paraId="65FBF35A" w14:textId="77777777" w:rsidR="0088285F" w:rsidRPr="001B7039" w:rsidRDefault="0088285F" w:rsidP="0088285F">
            <w:pPr>
              <w:pStyle w:val="ListParagraph"/>
              <w:numPr>
                <w:ilvl w:val="0"/>
                <w:numId w:val="6"/>
              </w:numPr>
              <w:ind w:left="330"/>
              <w:rPr>
                <w:rFonts w:ascii="Arial" w:hAnsi="Arial" w:cs="Arial"/>
                <w:b/>
                <w:sz w:val="24"/>
              </w:rPr>
            </w:pPr>
            <w:r w:rsidRPr="001B7039">
              <w:rPr>
                <w:rFonts w:ascii="Arial" w:hAnsi="Arial" w:cs="Arial"/>
                <w:b/>
                <w:sz w:val="24"/>
              </w:rPr>
              <w:t>SUBCONTRACTS</w:t>
            </w:r>
          </w:p>
        </w:tc>
      </w:tr>
      <w:tr w:rsidR="006A2243" w:rsidRPr="001B7039" w14:paraId="486D175E" w14:textId="77777777" w:rsidTr="006257E1">
        <w:tc>
          <w:tcPr>
            <w:tcW w:w="10790" w:type="dxa"/>
            <w:tcBorders>
              <w:top w:val="single" w:sz="4" w:space="0" w:color="auto"/>
              <w:left w:val="nil"/>
              <w:bottom w:val="nil"/>
              <w:right w:val="nil"/>
            </w:tcBorders>
            <w:shd w:val="clear" w:color="auto" w:fill="auto"/>
          </w:tcPr>
          <w:p w14:paraId="431ECF5C" w14:textId="02F0ADAF" w:rsidR="006A2243" w:rsidRPr="001B7039" w:rsidRDefault="006A2243" w:rsidP="006A2243">
            <w:pPr>
              <w:pStyle w:val="NoSpacing"/>
              <w:numPr>
                <w:ilvl w:val="0"/>
                <w:numId w:val="24"/>
              </w:numPr>
              <w:ind w:left="270"/>
              <w:rPr>
                <w:rFonts w:ascii="Arial" w:hAnsi="Arial" w:cs="Arial"/>
                <w:sz w:val="24"/>
                <w:szCs w:val="24"/>
              </w:rPr>
            </w:pPr>
            <w:r w:rsidRPr="001B7039">
              <w:rPr>
                <w:rFonts w:ascii="Arial" w:hAnsi="Arial" w:cs="Arial"/>
                <w:sz w:val="24"/>
                <w:szCs w:val="24"/>
              </w:rPr>
              <w:t xml:space="preserve">Contracting refers to entering into a legal agreement with an outside entity to perform specified work during an </w:t>
            </w:r>
            <w:r w:rsidR="0086411D" w:rsidRPr="001B7039">
              <w:rPr>
                <w:rFonts w:ascii="Arial" w:hAnsi="Arial" w:cs="Arial"/>
                <w:sz w:val="24"/>
                <w:szCs w:val="24"/>
              </w:rPr>
              <w:t>agreed upon</w:t>
            </w:r>
            <w:r w:rsidRPr="001B7039">
              <w:rPr>
                <w:rFonts w:ascii="Arial" w:hAnsi="Arial" w:cs="Arial"/>
                <w:sz w:val="24"/>
                <w:szCs w:val="24"/>
              </w:rPr>
              <w:t xml:space="preserve"> timeframe.</w:t>
            </w:r>
          </w:p>
          <w:p w14:paraId="1005C541" w14:textId="77777777" w:rsidR="008D3D45" w:rsidRPr="001B7039" w:rsidRDefault="008D3D45" w:rsidP="008D3D45">
            <w:pPr>
              <w:pStyle w:val="NoSpacing"/>
              <w:ind w:left="270"/>
              <w:rPr>
                <w:rFonts w:ascii="Arial" w:hAnsi="Arial" w:cs="Arial"/>
                <w:sz w:val="24"/>
                <w:szCs w:val="24"/>
              </w:rPr>
            </w:pPr>
          </w:p>
        </w:tc>
      </w:tr>
      <w:tr w:rsidR="006A2243" w:rsidRPr="001B7039" w14:paraId="5F8E37A2" w14:textId="77777777" w:rsidTr="006257E1">
        <w:tc>
          <w:tcPr>
            <w:tcW w:w="10790" w:type="dxa"/>
            <w:tcBorders>
              <w:top w:val="nil"/>
              <w:left w:val="nil"/>
              <w:bottom w:val="nil"/>
              <w:right w:val="nil"/>
            </w:tcBorders>
            <w:shd w:val="clear" w:color="auto" w:fill="auto"/>
          </w:tcPr>
          <w:p w14:paraId="1C26594D" w14:textId="77777777" w:rsidR="006A2243" w:rsidRPr="001B7039" w:rsidRDefault="006A2243" w:rsidP="006A2243">
            <w:pPr>
              <w:pStyle w:val="NoSpacing"/>
              <w:numPr>
                <w:ilvl w:val="0"/>
                <w:numId w:val="24"/>
              </w:numPr>
              <w:ind w:left="270"/>
              <w:rPr>
                <w:rFonts w:ascii="Arial" w:hAnsi="Arial" w:cs="Arial"/>
                <w:sz w:val="24"/>
                <w:szCs w:val="24"/>
              </w:rPr>
            </w:pPr>
            <w:r w:rsidRPr="001B7039">
              <w:rPr>
                <w:rFonts w:ascii="Arial" w:hAnsi="Arial" w:cs="Arial"/>
                <w:sz w:val="24"/>
                <w:szCs w:val="24"/>
              </w:rPr>
              <w:t>RCs must contract with one or two subcontractors, such as local mental health agencies, educational entities, local Family Resource Centers, and/or other RCs.</w:t>
            </w:r>
          </w:p>
          <w:p w14:paraId="063CA4E2" w14:textId="77777777" w:rsidR="008D3D45" w:rsidRPr="001B7039" w:rsidRDefault="008D3D45" w:rsidP="008D3D45">
            <w:pPr>
              <w:pStyle w:val="NoSpacing"/>
              <w:ind w:left="270"/>
              <w:rPr>
                <w:rFonts w:ascii="Arial" w:hAnsi="Arial" w:cs="Arial"/>
                <w:sz w:val="24"/>
                <w:szCs w:val="24"/>
              </w:rPr>
            </w:pPr>
          </w:p>
        </w:tc>
      </w:tr>
      <w:tr w:rsidR="006A2243" w:rsidRPr="001B7039" w14:paraId="45231882" w14:textId="77777777" w:rsidTr="006257E1">
        <w:tc>
          <w:tcPr>
            <w:tcW w:w="10790" w:type="dxa"/>
            <w:tcBorders>
              <w:top w:val="nil"/>
              <w:left w:val="nil"/>
              <w:bottom w:val="nil"/>
              <w:right w:val="nil"/>
            </w:tcBorders>
            <w:shd w:val="clear" w:color="auto" w:fill="auto"/>
          </w:tcPr>
          <w:p w14:paraId="6DF93144" w14:textId="77777777" w:rsidR="006A2243" w:rsidRPr="001B7039" w:rsidRDefault="006A2243" w:rsidP="006A2243">
            <w:pPr>
              <w:pStyle w:val="NoSpacing"/>
              <w:numPr>
                <w:ilvl w:val="0"/>
                <w:numId w:val="24"/>
              </w:numPr>
              <w:ind w:left="270"/>
              <w:rPr>
                <w:rFonts w:ascii="Arial" w:hAnsi="Arial" w:cs="Arial"/>
                <w:sz w:val="24"/>
                <w:szCs w:val="24"/>
              </w:rPr>
            </w:pPr>
            <w:r w:rsidRPr="001B7039">
              <w:rPr>
                <w:rFonts w:ascii="Arial" w:hAnsi="Arial" w:cs="Arial"/>
                <w:sz w:val="24"/>
                <w:szCs w:val="24"/>
              </w:rPr>
              <w:t>Subcontractor(s) shall not begin work until a subcontract has been executed.</w:t>
            </w:r>
          </w:p>
          <w:p w14:paraId="0BE401BB" w14:textId="77777777" w:rsidR="008D3D45" w:rsidRPr="001B7039" w:rsidRDefault="008D3D45" w:rsidP="008D3D45">
            <w:pPr>
              <w:pStyle w:val="NoSpacing"/>
              <w:ind w:left="270"/>
              <w:rPr>
                <w:rFonts w:ascii="Arial" w:hAnsi="Arial" w:cs="Arial"/>
                <w:sz w:val="24"/>
                <w:szCs w:val="24"/>
              </w:rPr>
            </w:pPr>
          </w:p>
        </w:tc>
      </w:tr>
      <w:tr w:rsidR="006A2243" w:rsidRPr="001B7039" w14:paraId="5A427967" w14:textId="77777777" w:rsidTr="006257E1">
        <w:tc>
          <w:tcPr>
            <w:tcW w:w="10790" w:type="dxa"/>
            <w:tcBorders>
              <w:top w:val="nil"/>
              <w:left w:val="nil"/>
              <w:bottom w:val="nil"/>
              <w:right w:val="nil"/>
            </w:tcBorders>
            <w:shd w:val="clear" w:color="auto" w:fill="auto"/>
          </w:tcPr>
          <w:p w14:paraId="6E700831" w14:textId="39C1B8AF" w:rsidR="006A2243" w:rsidRPr="001B7039" w:rsidRDefault="006A2243" w:rsidP="006A2243">
            <w:pPr>
              <w:pStyle w:val="NoSpacing"/>
              <w:numPr>
                <w:ilvl w:val="0"/>
                <w:numId w:val="24"/>
              </w:numPr>
              <w:ind w:left="270"/>
              <w:rPr>
                <w:rFonts w:ascii="Arial" w:hAnsi="Arial" w:cs="Arial"/>
                <w:sz w:val="24"/>
                <w:szCs w:val="24"/>
              </w:rPr>
            </w:pPr>
            <w:r w:rsidRPr="001B7039">
              <w:rPr>
                <w:rFonts w:ascii="Arial" w:hAnsi="Arial" w:cs="Arial"/>
                <w:sz w:val="24"/>
                <w:szCs w:val="24"/>
              </w:rPr>
              <w:t xml:space="preserve">The RC and subcontractor(s) recognize </w:t>
            </w:r>
            <w:r w:rsidR="001B7039" w:rsidRPr="001B7039">
              <w:rPr>
                <w:rFonts w:ascii="Arial" w:hAnsi="Arial" w:cs="Arial"/>
                <w:sz w:val="24"/>
                <w:szCs w:val="24"/>
              </w:rPr>
              <w:t>that because</w:t>
            </w:r>
            <w:r w:rsidRPr="001B7039">
              <w:rPr>
                <w:rFonts w:ascii="Arial" w:hAnsi="Arial" w:cs="Arial"/>
                <w:sz w:val="24"/>
                <w:szCs w:val="24"/>
              </w:rPr>
              <w:t xml:space="preserve"> all products and resources developed and used by way of this project and its associated activities are the result of public funds, the RC and sub-contractor(s), and any other entity being paid as part of the project </w:t>
            </w:r>
            <w:r w:rsidRPr="001B7039">
              <w:rPr>
                <w:rFonts w:ascii="Arial" w:hAnsi="Arial" w:cs="Arial"/>
                <w:sz w:val="24"/>
                <w:szCs w:val="24"/>
                <w:u w:val="single"/>
              </w:rPr>
              <w:t>do not have</w:t>
            </w:r>
            <w:r w:rsidRPr="001B7039">
              <w:rPr>
                <w:rFonts w:ascii="Arial" w:hAnsi="Arial" w:cs="Arial"/>
                <w:sz w:val="24"/>
                <w:szCs w:val="24"/>
              </w:rPr>
              <w:t xml:space="preserve"> proprietary rights to products, resources, and materials.  As a result, these products, resources, and materials </w:t>
            </w:r>
            <w:r w:rsidRPr="001B7039">
              <w:rPr>
                <w:rFonts w:ascii="Arial" w:hAnsi="Arial" w:cs="Arial"/>
                <w:sz w:val="24"/>
                <w:szCs w:val="24"/>
                <w:u w:val="single"/>
              </w:rPr>
              <w:t>must be sent</w:t>
            </w:r>
            <w:r w:rsidRPr="001B7039">
              <w:rPr>
                <w:rFonts w:ascii="Arial" w:hAnsi="Arial" w:cs="Arial"/>
                <w:sz w:val="24"/>
                <w:szCs w:val="24"/>
              </w:rPr>
              <w:t xml:space="preserve"> to DDS</w:t>
            </w:r>
            <w:r w:rsidR="00A43ED5" w:rsidRPr="001B7039">
              <w:rPr>
                <w:rFonts w:ascii="Arial" w:hAnsi="Arial" w:cs="Arial"/>
                <w:sz w:val="24"/>
                <w:szCs w:val="24"/>
              </w:rPr>
              <w:t xml:space="preserve"> and</w:t>
            </w:r>
            <w:r w:rsidRPr="001B7039">
              <w:rPr>
                <w:rFonts w:ascii="Arial" w:hAnsi="Arial" w:cs="Arial"/>
                <w:sz w:val="24"/>
                <w:szCs w:val="24"/>
              </w:rPr>
              <w:t xml:space="preserve"> other </w:t>
            </w:r>
            <w:r w:rsidR="00F31DD2" w:rsidRPr="001B7039">
              <w:rPr>
                <w:rFonts w:ascii="Arial" w:hAnsi="Arial" w:cs="Arial"/>
                <w:sz w:val="24"/>
                <w:szCs w:val="24"/>
              </w:rPr>
              <w:t>RCs and</w:t>
            </w:r>
            <w:r w:rsidRPr="001B7039">
              <w:rPr>
                <w:rFonts w:ascii="Arial" w:hAnsi="Arial" w:cs="Arial"/>
                <w:sz w:val="24"/>
                <w:szCs w:val="24"/>
              </w:rPr>
              <w:t xml:space="preserve"> made available upon request.</w:t>
            </w:r>
          </w:p>
          <w:p w14:paraId="5AF73F41" w14:textId="77777777" w:rsidR="008D3D45" w:rsidRPr="001B7039" w:rsidRDefault="008D3D45" w:rsidP="008D3D45">
            <w:pPr>
              <w:pStyle w:val="NoSpacing"/>
              <w:ind w:left="270"/>
              <w:rPr>
                <w:rFonts w:ascii="Arial" w:hAnsi="Arial" w:cs="Arial"/>
                <w:sz w:val="24"/>
                <w:szCs w:val="24"/>
              </w:rPr>
            </w:pPr>
          </w:p>
        </w:tc>
      </w:tr>
      <w:tr w:rsidR="006A2243" w:rsidRPr="001B7039" w14:paraId="7814D9B4" w14:textId="77777777" w:rsidTr="006257E1">
        <w:tc>
          <w:tcPr>
            <w:tcW w:w="10790" w:type="dxa"/>
            <w:tcBorders>
              <w:top w:val="nil"/>
              <w:left w:val="nil"/>
              <w:bottom w:val="nil"/>
              <w:right w:val="nil"/>
            </w:tcBorders>
            <w:shd w:val="clear" w:color="auto" w:fill="auto"/>
          </w:tcPr>
          <w:p w14:paraId="433847A0" w14:textId="77777777" w:rsidR="006A2243" w:rsidRPr="001B7039" w:rsidRDefault="006A2243" w:rsidP="00350B60">
            <w:pPr>
              <w:pStyle w:val="NoSpacing"/>
              <w:ind w:left="150" w:hanging="270"/>
              <w:rPr>
                <w:rFonts w:ascii="Arial" w:hAnsi="Arial" w:cs="Arial"/>
                <w:sz w:val="24"/>
                <w:szCs w:val="24"/>
              </w:rPr>
            </w:pPr>
            <w:r w:rsidRPr="001B7039">
              <w:rPr>
                <w:rFonts w:ascii="Arial" w:hAnsi="Arial" w:cs="Arial"/>
                <w:sz w:val="24"/>
                <w:szCs w:val="24"/>
              </w:rPr>
              <w:t xml:space="preserve">5. The funded RC is responsible for obtaining copyrights from presenters/speakers for reproduction and internet posting of project materials. </w:t>
            </w:r>
          </w:p>
          <w:p w14:paraId="61208B7B" w14:textId="77777777" w:rsidR="006A2243" w:rsidRPr="001B7039" w:rsidRDefault="006A2243" w:rsidP="006A2243">
            <w:pPr>
              <w:pStyle w:val="NoSpacing"/>
              <w:numPr>
                <w:ilvl w:val="0"/>
                <w:numId w:val="34"/>
              </w:numPr>
              <w:rPr>
                <w:rFonts w:ascii="Arial" w:hAnsi="Arial" w:cs="Arial"/>
                <w:sz w:val="24"/>
                <w:szCs w:val="24"/>
              </w:rPr>
            </w:pPr>
            <w:r w:rsidRPr="001B7039">
              <w:rPr>
                <w:rFonts w:ascii="Arial" w:hAnsi="Arial" w:cs="Arial"/>
                <w:sz w:val="24"/>
                <w:szCs w:val="24"/>
              </w:rPr>
              <w:t xml:space="preserve">This includes agreements with speakers and/or presenters at seminars, workshops, training events, conferences, etc.  </w:t>
            </w:r>
          </w:p>
          <w:p w14:paraId="3893DD07" w14:textId="03A86414" w:rsidR="006A2243" w:rsidRPr="001B7039" w:rsidRDefault="006A2243" w:rsidP="006A2243">
            <w:pPr>
              <w:pStyle w:val="NoSpacing"/>
              <w:numPr>
                <w:ilvl w:val="0"/>
                <w:numId w:val="34"/>
              </w:numPr>
              <w:tabs>
                <w:tab w:val="clear" w:pos="720"/>
              </w:tabs>
              <w:rPr>
                <w:rFonts w:ascii="Arial" w:hAnsi="Arial" w:cs="Arial"/>
                <w:b/>
                <w:sz w:val="24"/>
                <w:szCs w:val="24"/>
                <w:u w:val="single"/>
              </w:rPr>
            </w:pPr>
            <w:r w:rsidRPr="001B7039">
              <w:rPr>
                <w:rFonts w:ascii="Arial" w:hAnsi="Arial" w:cs="Arial"/>
                <w:sz w:val="24"/>
                <w:szCs w:val="24"/>
              </w:rPr>
              <w:t xml:space="preserve">One of the goals/priorities of the RC MHSA projects is statewide use of materials paid for with </w:t>
            </w:r>
            <w:r w:rsidR="00A43ED5" w:rsidRPr="001B7039">
              <w:rPr>
                <w:rFonts w:ascii="Arial" w:hAnsi="Arial" w:cs="Arial"/>
                <w:sz w:val="24"/>
                <w:szCs w:val="24"/>
              </w:rPr>
              <w:t>s</w:t>
            </w:r>
            <w:r w:rsidRPr="001B7039">
              <w:rPr>
                <w:rFonts w:ascii="Arial" w:hAnsi="Arial" w:cs="Arial"/>
                <w:sz w:val="24"/>
                <w:szCs w:val="24"/>
              </w:rPr>
              <w:t>tate funds.</w:t>
            </w:r>
          </w:p>
          <w:p w14:paraId="1B932C3D" w14:textId="77777777" w:rsidR="008D3D45" w:rsidRPr="001B7039" w:rsidRDefault="008D3D45" w:rsidP="008D3D45">
            <w:pPr>
              <w:pStyle w:val="NoSpacing"/>
              <w:ind w:left="720"/>
              <w:rPr>
                <w:rFonts w:ascii="Arial" w:hAnsi="Arial" w:cs="Arial"/>
                <w:b/>
                <w:sz w:val="24"/>
                <w:szCs w:val="24"/>
                <w:u w:val="single"/>
              </w:rPr>
            </w:pPr>
          </w:p>
        </w:tc>
      </w:tr>
      <w:tr w:rsidR="006A2243" w:rsidRPr="001B7039" w14:paraId="1F863AB4" w14:textId="77777777" w:rsidTr="006257E1">
        <w:tc>
          <w:tcPr>
            <w:tcW w:w="10790" w:type="dxa"/>
            <w:tcBorders>
              <w:top w:val="nil"/>
              <w:left w:val="nil"/>
              <w:bottom w:val="nil"/>
              <w:right w:val="nil"/>
            </w:tcBorders>
            <w:shd w:val="clear" w:color="auto" w:fill="auto"/>
          </w:tcPr>
          <w:p w14:paraId="52F0BB69" w14:textId="77777777" w:rsidR="006A2243" w:rsidRPr="001B7039" w:rsidRDefault="006A2243" w:rsidP="00350B60">
            <w:pPr>
              <w:pStyle w:val="NoSpacing"/>
              <w:ind w:left="240" w:hanging="240"/>
              <w:rPr>
                <w:rFonts w:ascii="Arial" w:hAnsi="Arial" w:cs="Arial"/>
                <w:color w:val="0000FF"/>
                <w:sz w:val="24"/>
                <w:szCs w:val="24"/>
                <w:u w:val="single"/>
              </w:rPr>
            </w:pPr>
            <w:r w:rsidRPr="001B7039">
              <w:rPr>
                <w:rFonts w:ascii="Arial" w:hAnsi="Arial" w:cs="Arial"/>
                <w:sz w:val="24"/>
                <w:szCs w:val="24"/>
              </w:rPr>
              <w:t xml:space="preserve">6. The RC acknowledges that the </w:t>
            </w:r>
            <w:r w:rsidRPr="001B7039">
              <w:rPr>
                <w:rFonts w:ascii="Arial" w:hAnsi="Arial" w:cs="Arial"/>
                <w:sz w:val="24"/>
                <w:szCs w:val="24"/>
                <w:u w:val="single"/>
              </w:rPr>
              <w:t>equipment purchased</w:t>
            </w:r>
            <w:r w:rsidRPr="001B7039">
              <w:rPr>
                <w:rFonts w:ascii="Arial" w:hAnsi="Arial" w:cs="Arial"/>
                <w:sz w:val="24"/>
                <w:szCs w:val="24"/>
              </w:rPr>
              <w:t xml:space="preserve"> for this project and its products, resources, and materials are property of the State of California.  This stipulation will be included in </w:t>
            </w:r>
            <w:r w:rsidRPr="001B7039">
              <w:rPr>
                <w:rFonts w:ascii="Arial" w:hAnsi="Arial" w:cs="Arial"/>
                <w:sz w:val="24"/>
                <w:szCs w:val="24"/>
                <w:u w:val="single"/>
              </w:rPr>
              <w:t>every subcontract and/or agreement</w:t>
            </w:r>
            <w:r w:rsidRPr="001B7039">
              <w:rPr>
                <w:rFonts w:ascii="Arial" w:hAnsi="Arial" w:cs="Arial"/>
                <w:sz w:val="24"/>
                <w:szCs w:val="24"/>
              </w:rPr>
              <w:t xml:space="preserve"> with any entity receiving state funds.  </w:t>
            </w:r>
          </w:p>
          <w:p w14:paraId="78529012" w14:textId="6E14053E" w:rsidR="006A2243" w:rsidRPr="001B7039" w:rsidRDefault="00B62E93" w:rsidP="006A2243">
            <w:pPr>
              <w:pStyle w:val="NoSpacing"/>
              <w:numPr>
                <w:ilvl w:val="0"/>
                <w:numId w:val="26"/>
              </w:numPr>
              <w:ind w:left="720"/>
              <w:rPr>
                <w:rStyle w:val="Hyperlink"/>
                <w:rFonts w:ascii="Arial" w:hAnsi="Arial" w:cs="Arial"/>
                <w:sz w:val="24"/>
                <w:szCs w:val="24"/>
              </w:rPr>
            </w:pPr>
            <w:r w:rsidRPr="001B7039">
              <w:rPr>
                <w:rFonts w:ascii="Arial" w:hAnsi="Arial" w:cs="Arial"/>
                <w:sz w:val="24"/>
                <w:szCs w:val="24"/>
              </w:rPr>
              <w:t>For s</w:t>
            </w:r>
            <w:r w:rsidR="006A2243" w:rsidRPr="001B7039">
              <w:rPr>
                <w:rFonts w:ascii="Arial" w:hAnsi="Arial" w:cs="Arial"/>
                <w:sz w:val="24"/>
                <w:szCs w:val="24"/>
              </w:rPr>
              <w:t xml:space="preserve">pecific details regarding the purchase of equipment with </w:t>
            </w:r>
            <w:r w:rsidR="000E2B6F" w:rsidRPr="001B7039">
              <w:rPr>
                <w:rFonts w:ascii="Arial" w:hAnsi="Arial" w:cs="Arial"/>
                <w:sz w:val="24"/>
                <w:szCs w:val="24"/>
              </w:rPr>
              <w:t>s</w:t>
            </w:r>
            <w:r w:rsidR="006A2243" w:rsidRPr="001B7039">
              <w:rPr>
                <w:rFonts w:ascii="Arial" w:hAnsi="Arial" w:cs="Arial"/>
                <w:sz w:val="24"/>
                <w:szCs w:val="24"/>
              </w:rPr>
              <w:t xml:space="preserve">tate funds, please refer to the State Contracting Manual, Chapter 7, Section 7.29 at: </w:t>
            </w:r>
          </w:p>
          <w:p w14:paraId="77F16AC6" w14:textId="78B74B03" w:rsidR="00341767" w:rsidRPr="001B7039" w:rsidRDefault="008625FB" w:rsidP="000C2C31">
            <w:pPr>
              <w:pStyle w:val="NoSpacing"/>
              <w:ind w:left="720"/>
              <w:rPr>
                <w:rStyle w:val="Hyperlink"/>
                <w:rFonts w:ascii="Arial" w:hAnsi="Arial" w:cs="Arial"/>
                <w:sz w:val="24"/>
                <w:szCs w:val="24"/>
              </w:rPr>
            </w:pPr>
            <w:hyperlink r:id="rId11" w:history="1">
              <w:r w:rsidR="00341767" w:rsidRPr="001B7039">
                <w:rPr>
                  <w:rStyle w:val="Hyperlink"/>
                  <w:rFonts w:ascii="Arial" w:hAnsi="Arial" w:cs="Arial"/>
                  <w:sz w:val="24"/>
                  <w:szCs w:val="24"/>
                </w:rPr>
                <w:t>https://www.dgs.ca.gov/OLS/Resources/Page-Content/Office-of-Legal-Services-Resources-List-Folder/State-Contracting</w:t>
              </w:r>
            </w:hyperlink>
          </w:p>
          <w:p w14:paraId="126DF615" w14:textId="77777777" w:rsidR="008D3D45" w:rsidRPr="001B7039" w:rsidRDefault="008D3D45" w:rsidP="008D3D45">
            <w:pPr>
              <w:pStyle w:val="NoSpacing"/>
              <w:ind w:left="720"/>
              <w:rPr>
                <w:rFonts w:ascii="Arial" w:hAnsi="Arial" w:cs="Arial"/>
                <w:color w:val="0000FF"/>
                <w:sz w:val="24"/>
                <w:szCs w:val="24"/>
                <w:u w:val="single"/>
              </w:rPr>
            </w:pPr>
          </w:p>
        </w:tc>
      </w:tr>
      <w:tr w:rsidR="006A2243" w:rsidRPr="001B7039" w14:paraId="1C6970F0" w14:textId="77777777" w:rsidTr="001B7039">
        <w:trPr>
          <w:trHeight w:val="1278"/>
        </w:trPr>
        <w:tc>
          <w:tcPr>
            <w:tcW w:w="10790" w:type="dxa"/>
            <w:tcBorders>
              <w:top w:val="nil"/>
              <w:left w:val="nil"/>
              <w:bottom w:val="nil"/>
              <w:right w:val="nil"/>
            </w:tcBorders>
            <w:shd w:val="clear" w:color="auto" w:fill="auto"/>
          </w:tcPr>
          <w:p w14:paraId="7B86D245" w14:textId="1119FB49" w:rsidR="006A2243" w:rsidRPr="001B7039" w:rsidRDefault="006A2243" w:rsidP="00350B60">
            <w:pPr>
              <w:pStyle w:val="NoSpacing"/>
              <w:tabs>
                <w:tab w:val="left" w:pos="810"/>
              </w:tabs>
              <w:ind w:left="240" w:hanging="270"/>
              <w:rPr>
                <w:rFonts w:ascii="Arial" w:hAnsi="Arial" w:cs="Arial"/>
                <w:sz w:val="24"/>
                <w:szCs w:val="24"/>
              </w:rPr>
            </w:pPr>
            <w:r w:rsidRPr="001B7039">
              <w:rPr>
                <w:rFonts w:ascii="Arial" w:hAnsi="Arial" w:cs="Arial"/>
                <w:sz w:val="24"/>
                <w:szCs w:val="24"/>
              </w:rPr>
              <w:t xml:space="preserve">7. All project materials, websites, information technology systems, or electronic deliverables paid for with </w:t>
            </w:r>
            <w:r w:rsidR="000E2B6F" w:rsidRPr="001B7039">
              <w:rPr>
                <w:rFonts w:ascii="Arial" w:hAnsi="Arial" w:cs="Arial"/>
                <w:sz w:val="24"/>
                <w:szCs w:val="24"/>
              </w:rPr>
              <w:t>s</w:t>
            </w:r>
            <w:r w:rsidRPr="001B7039">
              <w:rPr>
                <w:rFonts w:ascii="Arial" w:hAnsi="Arial" w:cs="Arial"/>
                <w:sz w:val="24"/>
                <w:szCs w:val="24"/>
              </w:rPr>
              <w:t>tate funds must be compliant with Section 508 and conform with web accessibility standards.  Language requiring compliance with Section 508 shall be included in every subcontract.</w:t>
            </w:r>
          </w:p>
          <w:p w14:paraId="7E3D9AD2" w14:textId="77777777" w:rsidR="008D3D45" w:rsidRPr="001B7039" w:rsidRDefault="008D3D45" w:rsidP="006A2243">
            <w:pPr>
              <w:pStyle w:val="NoSpacing"/>
              <w:tabs>
                <w:tab w:val="left" w:pos="810"/>
              </w:tabs>
              <w:rPr>
                <w:rFonts w:ascii="Arial" w:hAnsi="Arial" w:cs="Arial"/>
                <w:sz w:val="24"/>
                <w:szCs w:val="24"/>
              </w:rPr>
            </w:pPr>
          </w:p>
        </w:tc>
      </w:tr>
      <w:tr w:rsidR="006A2243" w:rsidRPr="001B7039" w14:paraId="77321B63" w14:textId="77777777" w:rsidTr="006257E1">
        <w:tc>
          <w:tcPr>
            <w:tcW w:w="10790" w:type="dxa"/>
            <w:tcBorders>
              <w:top w:val="nil"/>
              <w:left w:val="nil"/>
              <w:bottom w:val="nil"/>
              <w:right w:val="nil"/>
            </w:tcBorders>
            <w:shd w:val="clear" w:color="auto" w:fill="auto"/>
          </w:tcPr>
          <w:p w14:paraId="141E6A67" w14:textId="77777777" w:rsidR="006A2243" w:rsidRPr="001B7039" w:rsidRDefault="006A2243" w:rsidP="00350B60">
            <w:pPr>
              <w:pStyle w:val="NoSpacing"/>
              <w:tabs>
                <w:tab w:val="left" w:pos="810"/>
              </w:tabs>
              <w:ind w:left="240" w:hanging="240"/>
              <w:rPr>
                <w:rFonts w:ascii="Arial" w:hAnsi="Arial" w:cs="Arial"/>
                <w:sz w:val="24"/>
                <w:szCs w:val="24"/>
              </w:rPr>
            </w:pPr>
            <w:r w:rsidRPr="001B7039">
              <w:rPr>
                <w:rFonts w:ascii="Arial" w:hAnsi="Arial" w:cs="Arial"/>
                <w:sz w:val="24"/>
                <w:szCs w:val="24"/>
              </w:rPr>
              <w:t>8. If a deliverable-based subcontract is executed, RCs should issue payments to the subcontractor(s) contingent upon the delivery of specific deliverables and/or products</w:t>
            </w:r>
            <w:r w:rsidR="008D3D45" w:rsidRPr="001B7039">
              <w:rPr>
                <w:rFonts w:ascii="Arial" w:hAnsi="Arial" w:cs="Arial"/>
                <w:sz w:val="24"/>
                <w:szCs w:val="24"/>
              </w:rPr>
              <w:t>.</w:t>
            </w:r>
          </w:p>
          <w:p w14:paraId="6DE4A245" w14:textId="77777777" w:rsidR="008D3D45" w:rsidRPr="001B7039" w:rsidRDefault="008D3D45" w:rsidP="006A2243">
            <w:pPr>
              <w:pStyle w:val="NoSpacing"/>
              <w:tabs>
                <w:tab w:val="left" w:pos="810"/>
              </w:tabs>
              <w:rPr>
                <w:rFonts w:ascii="Arial" w:hAnsi="Arial" w:cs="Arial"/>
                <w:sz w:val="24"/>
                <w:szCs w:val="24"/>
              </w:rPr>
            </w:pPr>
          </w:p>
        </w:tc>
      </w:tr>
      <w:tr w:rsidR="006A2243" w:rsidRPr="001B7039" w14:paraId="4DCA44EC" w14:textId="77777777" w:rsidTr="00350B60">
        <w:tc>
          <w:tcPr>
            <w:tcW w:w="10790" w:type="dxa"/>
            <w:tcBorders>
              <w:top w:val="nil"/>
              <w:left w:val="nil"/>
              <w:bottom w:val="nil"/>
              <w:right w:val="nil"/>
            </w:tcBorders>
            <w:shd w:val="clear" w:color="auto" w:fill="auto"/>
          </w:tcPr>
          <w:p w14:paraId="58519B93" w14:textId="77777777" w:rsidR="006A2243" w:rsidRPr="001B7039" w:rsidRDefault="006A2243" w:rsidP="00350B60">
            <w:pPr>
              <w:pStyle w:val="NoSpacing"/>
              <w:ind w:left="330"/>
              <w:rPr>
                <w:rFonts w:ascii="Arial" w:hAnsi="Arial" w:cs="Arial"/>
                <w:i/>
                <w:sz w:val="24"/>
                <w:szCs w:val="24"/>
              </w:rPr>
            </w:pPr>
            <w:r w:rsidRPr="001B7039">
              <w:rPr>
                <w:rFonts w:ascii="Arial" w:hAnsi="Arial" w:cs="Arial"/>
                <w:i/>
                <w:sz w:val="24"/>
                <w:szCs w:val="24"/>
              </w:rPr>
              <w:lastRenderedPageBreak/>
              <w:t>For example, instead of indicating that a subcontractor will be paid a specific salary, the contract should state that payment is contingent upon the completion of activities, resource development, training sessions, etc.</w:t>
            </w:r>
          </w:p>
        </w:tc>
      </w:tr>
      <w:tr w:rsidR="006A2243" w:rsidRPr="001B7039" w14:paraId="475E5D60" w14:textId="77777777" w:rsidTr="00350B60">
        <w:tc>
          <w:tcPr>
            <w:tcW w:w="10790" w:type="dxa"/>
            <w:tcBorders>
              <w:top w:val="nil"/>
              <w:left w:val="nil"/>
              <w:bottom w:val="nil"/>
              <w:right w:val="nil"/>
            </w:tcBorders>
            <w:shd w:val="clear" w:color="auto" w:fill="auto"/>
          </w:tcPr>
          <w:p w14:paraId="63C2E880" w14:textId="77777777" w:rsidR="006A2243" w:rsidRPr="001B7039" w:rsidRDefault="006A2243" w:rsidP="006A2243">
            <w:pPr>
              <w:pStyle w:val="NoSpacing"/>
              <w:jc w:val="right"/>
              <w:rPr>
                <w:rFonts w:ascii="Arial" w:hAnsi="Arial" w:cs="Arial"/>
                <w:b/>
                <w:sz w:val="24"/>
                <w:szCs w:val="24"/>
                <w:u w:val="single"/>
              </w:rPr>
            </w:pPr>
            <w:r w:rsidRPr="001B7039">
              <w:rPr>
                <w:rFonts w:ascii="Arial" w:hAnsi="Arial" w:cs="Arial"/>
                <w:b/>
                <w:sz w:val="24"/>
                <w:szCs w:val="24"/>
              </w:rPr>
              <w:t>Initials:</w:t>
            </w:r>
            <w:r w:rsidRPr="001B7039">
              <w:rPr>
                <w:rFonts w:ascii="Arial" w:hAnsi="Arial" w:cs="Arial"/>
                <w:sz w:val="24"/>
                <w:szCs w:val="24"/>
              </w:rPr>
              <w:t xml:space="preserve">  </w:t>
            </w:r>
            <w:r w:rsidRPr="001B7039">
              <w:rPr>
                <w:rFonts w:ascii="Arial" w:hAnsi="Arial" w:cs="Arial"/>
                <w:b/>
                <w:sz w:val="24"/>
                <w:szCs w:val="24"/>
                <w:u w:val="single"/>
              </w:rPr>
              <w:fldChar w:fldCharType="begin">
                <w:ffData>
                  <w:name w:val="Text168"/>
                  <w:enabled/>
                  <w:calcOnExit w:val="0"/>
                  <w:textInput/>
                </w:ffData>
              </w:fldChar>
            </w:r>
            <w:r w:rsidRPr="001B7039">
              <w:rPr>
                <w:rFonts w:ascii="Arial" w:hAnsi="Arial" w:cs="Arial"/>
                <w:b/>
                <w:sz w:val="24"/>
                <w:szCs w:val="24"/>
                <w:u w:val="single"/>
              </w:rPr>
              <w:instrText xml:space="preserve"> FORMTEXT </w:instrText>
            </w:r>
            <w:r w:rsidRPr="001B7039">
              <w:rPr>
                <w:rFonts w:ascii="Arial" w:hAnsi="Arial" w:cs="Arial"/>
                <w:b/>
                <w:sz w:val="24"/>
                <w:szCs w:val="24"/>
                <w:u w:val="single"/>
              </w:rPr>
            </w:r>
            <w:r w:rsidRPr="001B7039">
              <w:rPr>
                <w:rFonts w:ascii="Arial" w:hAnsi="Arial" w:cs="Arial"/>
                <w:b/>
                <w:sz w:val="24"/>
                <w:szCs w:val="24"/>
                <w:u w:val="single"/>
              </w:rPr>
              <w:fldChar w:fldCharType="separate"/>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fldChar w:fldCharType="end"/>
            </w:r>
          </w:p>
        </w:tc>
      </w:tr>
    </w:tbl>
    <w:p w14:paraId="365948EE" w14:textId="68A52F21" w:rsidR="006157AC" w:rsidRPr="001B7039" w:rsidRDefault="006157AC"/>
    <w:p w14:paraId="240DEA4B" w14:textId="77777777" w:rsidR="00C13487" w:rsidRPr="001B7039" w:rsidRDefault="00C13487"/>
    <w:tbl>
      <w:tblPr>
        <w:tblStyle w:val="TableGrid"/>
        <w:tblW w:w="0" w:type="auto"/>
        <w:tblLook w:val="04A0" w:firstRow="1" w:lastRow="0" w:firstColumn="1" w:lastColumn="0" w:noHBand="0" w:noVBand="1"/>
      </w:tblPr>
      <w:tblGrid>
        <w:gridCol w:w="10790"/>
      </w:tblGrid>
      <w:tr w:rsidR="0088285F" w:rsidRPr="001B7039" w14:paraId="7EA00B7C" w14:textId="77777777" w:rsidTr="00350B60">
        <w:tc>
          <w:tcPr>
            <w:tcW w:w="10790" w:type="dxa"/>
            <w:tcBorders>
              <w:bottom w:val="single" w:sz="4" w:space="0" w:color="auto"/>
            </w:tcBorders>
            <w:shd w:val="clear" w:color="auto" w:fill="DEEAF6" w:themeFill="accent1" w:themeFillTint="33"/>
          </w:tcPr>
          <w:p w14:paraId="1A4FB359" w14:textId="77777777" w:rsidR="0088285F" w:rsidRPr="001B7039" w:rsidRDefault="0088285F" w:rsidP="0088285F">
            <w:pPr>
              <w:pStyle w:val="ListParagraph"/>
              <w:numPr>
                <w:ilvl w:val="0"/>
                <w:numId w:val="6"/>
              </w:numPr>
              <w:ind w:left="330"/>
              <w:rPr>
                <w:rFonts w:ascii="Arial" w:hAnsi="Arial" w:cs="Arial"/>
                <w:b/>
                <w:sz w:val="24"/>
              </w:rPr>
            </w:pPr>
            <w:r w:rsidRPr="001B7039">
              <w:rPr>
                <w:rFonts w:ascii="Arial" w:hAnsi="Arial" w:cs="Arial"/>
                <w:b/>
                <w:sz w:val="24"/>
              </w:rPr>
              <w:t>PROGRESS REPORTS</w:t>
            </w:r>
          </w:p>
        </w:tc>
      </w:tr>
      <w:tr w:rsidR="0088285F" w:rsidRPr="001B7039" w14:paraId="0E8B0A3C" w14:textId="77777777" w:rsidTr="00350B60">
        <w:tc>
          <w:tcPr>
            <w:tcW w:w="10790" w:type="dxa"/>
            <w:tcBorders>
              <w:top w:val="single" w:sz="4" w:space="0" w:color="auto"/>
              <w:left w:val="nil"/>
              <w:bottom w:val="nil"/>
              <w:right w:val="nil"/>
            </w:tcBorders>
            <w:shd w:val="clear" w:color="auto" w:fill="auto"/>
          </w:tcPr>
          <w:p w14:paraId="5CE5900D" w14:textId="77777777" w:rsidR="006A2243" w:rsidRPr="001B7039" w:rsidRDefault="006A2243" w:rsidP="006A2243">
            <w:pPr>
              <w:pStyle w:val="NoSpacing"/>
              <w:numPr>
                <w:ilvl w:val="0"/>
                <w:numId w:val="35"/>
              </w:numPr>
              <w:ind w:left="270"/>
              <w:rPr>
                <w:rFonts w:ascii="Arial" w:hAnsi="Arial" w:cs="Arial"/>
                <w:sz w:val="24"/>
                <w:szCs w:val="24"/>
              </w:rPr>
            </w:pPr>
            <w:r w:rsidRPr="001B7039">
              <w:rPr>
                <w:rFonts w:ascii="Arial" w:hAnsi="Arial" w:cs="Arial"/>
                <w:sz w:val="24"/>
                <w:szCs w:val="24"/>
              </w:rPr>
              <w:t>RCs are required to submit semi-annual MHSA Progress Reports that describe</w:t>
            </w:r>
          </w:p>
          <w:p w14:paraId="6DD4343D" w14:textId="7057A749" w:rsidR="006A2243" w:rsidRPr="001B7039" w:rsidRDefault="006A2243" w:rsidP="006A2243">
            <w:pPr>
              <w:pStyle w:val="NoSpacing"/>
              <w:ind w:left="270"/>
              <w:rPr>
                <w:rFonts w:ascii="Arial" w:hAnsi="Arial" w:cs="Arial"/>
                <w:sz w:val="24"/>
                <w:szCs w:val="24"/>
              </w:rPr>
            </w:pPr>
            <w:r w:rsidRPr="001B7039">
              <w:rPr>
                <w:rFonts w:ascii="Arial" w:hAnsi="Arial" w:cs="Arial"/>
                <w:sz w:val="24"/>
                <w:szCs w:val="24"/>
              </w:rPr>
              <w:t>up-to-date activities.</w:t>
            </w:r>
          </w:p>
          <w:p w14:paraId="00E4E91F" w14:textId="77777777" w:rsidR="0088285F" w:rsidRPr="001B7039" w:rsidRDefault="006A2243" w:rsidP="006A2243">
            <w:pPr>
              <w:pStyle w:val="NoSpacing"/>
              <w:numPr>
                <w:ilvl w:val="0"/>
                <w:numId w:val="36"/>
              </w:numPr>
              <w:rPr>
                <w:rFonts w:ascii="Arial" w:hAnsi="Arial" w:cs="Arial"/>
                <w:sz w:val="24"/>
                <w:szCs w:val="24"/>
              </w:rPr>
            </w:pPr>
            <w:r w:rsidRPr="001B7039">
              <w:rPr>
                <w:rFonts w:ascii="Arial" w:hAnsi="Arial" w:cs="Arial"/>
                <w:sz w:val="24"/>
                <w:szCs w:val="24"/>
              </w:rPr>
              <w:t>RCs are required to gather baseline data, measure outcomes, and conduct evaluation(s) to determine the effectiveness of the project, which shall be reported to DDS in these semi-annual reports.</w:t>
            </w:r>
          </w:p>
          <w:p w14:paraId="68CFFF89" w14:textId="77777777" w:rsidR="008D3D45" w:rsidRPr="001B7039" w:rsidRDefault="008D3D45" w:rsidP="008D3D45">
            <w:pPr>
              <w:pStyle w:val="NoSpacing"/>
              <w:ind w:left="720"/>
              <w:rPr>
                <w:rFonts w:ascii="Arial" w:hAnsi="Arial" w:cs="Arial"/>
                <w:sz w:val="24"/>
                <w:szCs w:val="24"/>
              </w:rPr>
            </w:pPr>
          </w:p>
        </w:tc>
      </w:tr>
      <w:tr w:rsidR="006A2243" w:rsidRPr="001B7039" w14:paraId="3682FB20" w14:textId="77777777" w:rsidTr="00350B60">
        <w:tc>
          <w:tcPr>
            <w:tcW w:w="10790" w:type="dxa"/>
            <w:tcBorders>
              <w:top w:val="nil"/>
              <w:left w:val="nil"/>
              <w:bottom w:val="nil"/>
              <w:right w:val="nil"/>
            </w:tcBorders>
            <w:shd w:val="clear" w:color="auto" w:fill="auto"/>
          </w:tcPr>
          <w:p w14:paraId="0714481D" w14:textId="7AC98CF0" w:rsidR="006A2243" w:rsidRPr="001B7039" w:rsidRDefault="006A2243" w:rsidP="006A2243">
            <w:pPr>
              <w:pStyle w:val="NoSpacing"/>
              <w:numPr>
                <w:ilvl w:val="0"/>
                <w:numId w:val="35"/>
              </w:numPr>
              <w:ind w:left="270"/>
              <w:rPr>
                <w:rFonts w:ascii="Arial" w:hAnsi="Arial" w:cs="Arial"/>
                <w:sz w:val="24"/>
                <w:szCs w:val="24"/>
              </w:rPr>
            </w:pPr>
            <w:r w:rsidRPr="001B7039">
              <w:rPr>
                <w:rFonts w:ascii="Arial" w:hAnsi="Arial" w:cs="Arial"/>
                <w:sz w:val="24"/>
                <w:szCs w:val="24"/>
              </w:rPr>
              <w:t xml:space="preserve">The project blueprint or framework, outcomes, and accomplishments shall be </w:t>
            </w:r>
            <w:r w:rsidR="00555030">
              <w:rPr>
                <w:rFonts w:ascii="Arial" w:hAnsi="Arial" w:cs="Arial"/>
                <w:sz w:val="24"/>
                <w:szCs w:val="24"/>
              </w:rPr>
              <w:t>submitted to DDS by December 31, 2025.</w:t>
            </w:r>
          </w:p>
          <w:p w14:paraId="301F295F" w14:textId="77777777" w:rsidR="008D3D45" w:rsidRPr="001B7039" w:rsidRDefault="008D3D45" w:rsidP="008D3D45">
            <w:pPr>
              <w:pStyle w:val="NoSpacing"/>
              <w:ind w:left="270"/>
              <w:rPr>
                <w:rFonts w:ascii="Arial" w:hAnsi="Arial" w:cs="Arial"/>
                <w:sz w:val="24"/>
                <w:szCs w:val="24"/>
              </w:rPr>
            </w:pPr>
          </w:p>
        </w:tc>
      </w:tr>
      <w:tr w:rsidR="006A2243" w:rsidRPr="001B7039" w14:paraId="146383C1" w14:textId="77777777" w:rsidTr="00350B60">
        <w:tc>
          <w:tcPr>
            <w:tcW w:w="10790" w:type="dxa"/>
            <w:tcBorders>
              <w:top w:val="nil"/>
              <w:left w:val="nil"/>
              <w:bottom w:val="nil"/>
              <w:right w:val="nil"/>
            </w:tcBorders>
            <w:shd w:val="clear" w:color="auto" w:fill="auto"/>
          </w:tcPr>
          <w:p w14:paraId="59E8DDC1" w14:textId="77777777" w:rsidR="006A2243" w:rsidRPr="001B7039" w:rsidRDefault="006A2243" w:rsidP="006A2243">
            <w:pPr>
              <w:pStyle w:val="NoSpacing"/>
              <w:numPr>
                <w:ilvl w:val="0"/>
                <w:numId w:val="35"/>
              </w:numPr>
              <w:ind w:left="270"/>
              <w:rPr>
                <w:rFonts w:ascii="Arial" w:hAnsi="Arial" w:cs="Arial"/>
                <w:sz w:val="24"/>
                <w:szCs w:val="24"/>
              </w:rPr>
            </w:pPr>
            <w:r w:rsidRPr="001B7039">
              <w:rPr>
                <w:rFonts w:ascii="Arial" w:hAnsi="Arial" w:cs="Arial"/>
                <w:sz w:val="24"/>
                <w:szCs w:val="24"/>
              </w:rPr>
              <w:t xml:space="preserve">The date(s) and location of MHSA events developed and conducted per these funds shall be reported to DDS </w:t>
            </w:r>
            <w:r w:rsidRPr="001B7039">
              <w:rPr>
                <w:rFonts w:ascii="Arial" w:hAnsi="Arial" w:cs="Arial"/>
                <w:sz w:val="24"/>
                <w:szCs w:val="24"/>
                <w:u w:val="single"/>
              </w:rPr>
              <w:t>at least one month in advance</w:t>
            </w:r>
            <w:r w:rsidRPr="001B7039">
              <w:rPr>
                <w:rFonts w:ascii="Arial" w:hAnsi="Arial" w:cs="Arial"/>
                <w:sz w:val="24"/>
                <w:szCs w:val="24"/>
              </w:rPr>
              <w:t xml:space="preserve"> of the event(s).  The date and location information shall be sent to the MHSA Liaison.</w:t>
            </w:r>
          </w:p>
          <w:p w14:paraId="55901ADD" w14:textId="77777777" w:rsidR="008D3D45" w:rsidRPr="001B7039" w:rsidRDefault="008D3D45" w:rsidP="008D3D45">
            <w:pPr>
              <w:pStyle w:val="NoSpacing"/>
              <w:ind w:left="270"/>
              <w:rPr>
                <w:rFonts w:ascii="Arial" w:hAnsi="Arial" w:cs="Arial"/>
                <w:sz w:val="24"/>
                <w:szCs w:val="24"/>
              </w:rPr>
            </w:pPr>
          </w:p>
        </w:tc>
      </w:tr>
      <w:tr w:rsidR="006A2243" w:rsidRPr="001B7039" w14:paraId="475A7392" w14:textId="77777777" w:rsidTr="00350B60">
        <w:tc>
          <w:tcPr>
            <w:tcW w:w="10790" w:type="dxa"/>
            <w:tcBorders>
              <w:top w:val="nil"/>
              <w:left w:val="nil"/>
              <w:bottom w:val="nil"/>
              <w:right w:val="nil"/>
            </w:tcBorders>
            <w:shd w:val="clear" w:color="auto" w:fill="auto"/>
          </w:tcPr>
          <w:p w14:paraId="48C23311" w14:textId="77777777" w:rsidR="006A2243" w:rsidRPr="001B7039" w:rsidRDefault="006A2243" w:rsidP="006A2243">
            <w:pPr>
              <w:pStyle w:val="NoSpacing"/>
              <w:numPr>
                <w:ilvl w:val="0"/>
                <w:numId w:val="35"/>
              </w:numPr>
              <w:ind w:left="270"/>
              <w:rPr>
                <w:rFonts w:ascii="Arial" w:hAnsi="Arial" w:cs="Arial"/>
                <w:sz w:val="24"/>
                <w:szCs w:val="24"/>
              </w:rPr>
            </w:pPr>
            <w:r w:rsidRPr="001B7039">
              <w:rPr>
                <w:rFonts w:ascii="Arial" w:hAnsi="Arial" w:cs="Arial"/>
                <w:sz w:val="24"/>
                <w:szCs w:val="24"/>
              </w:rPr>
              <w:t>DDS will provide the RCs with the MHSA Progress Report template that shall be used for all MHSA Projects</w:t>
            </w:r>
            <w:r w:rsidR="008D3D45" w:rsidRPr="001B7039">
              <w:rPr>
                <w:rFonts w:ascii="Arial" w:hAnsi="Arial" w:cs="Arial"/>
                <w:sz w:val="24"/>
                <w:szCs w:val="24"/>
              </w:rPr>
              <w:t>.</w:t>
            </w:r>
          </w:p>
          <w:p w14:paraId="5D2DF69B" w14:textId="77777777" w:rsidR="008D3D45" w:rsidRPr="001B7039" w:rsidRDefault="008D3D45" w:rsidP="008D3D45">
            <w:pPr>
              <w:pStyle w:val="NoSpacing"/>
              <w:ind w:left="270"/>
              <w:rPr>
                <w:rFonts w:ascii="Arial" w:hAnsi="Arial" w:cs="Arial"/>
                <w:sz w:val="24"/>
                <w:szCs w:val="24"/>
              </w:rPr>
            </w:pPr>
          </w:p>
        </w:tc>
      </w:tr>
      <w:tr w:rsidR="006A2243" w:rsidRPr="001B7039" w14:paraId="39B216A2" w14:textId="77777777" w:rsidTr="00350B60">
        <w:tc>
          <w:tcPr>
            <w:tcW w:w="10790" w:type="dxa"/>
            <w:tcBorders>
              <w:top w:val="nil"/>
              <w:left w:val="nil"/>
              <w:bottom w:val="nil"/>
              <w:right w:val="nil"/>
            </w:tcBorders>
            <w:shd w:val="clear" w:color="auto" w:fill="auto"/>
          </w:tcPr>
          <w:p w14:paraId="74108B04" w14:textId="77777777" w:rsidR="006A2243" w:rsidRPr="001B7039" w:rsidRDefault="005C7272" w:rsidP="006A2243">
            <w:pPr>
              <w:pStyle w:val="NoSpacing"/>
              <w:ind w:left="8370"/>
              <w:rPr>
                <w:rFonts w:ascii="Arial" w:hAnsi="Arial" w:cs="Arial"/>
                <w:b/>
                <w:sz w:val="24"/>
                <w:szCs w:val="24"/>
                <w:u w:val="single"/>
              </w:rPr>
            </w:pPr>
            <w:r w:rsidRPr="001B7039">
              <w:rPr>
                <w:rFonts w:ascii="Arial" w:hAnsi="Arial" w:cs="Arial"/>
                <w:b/>
                <w:sz w:val="24"/>
                <w:szCs w:val="24"/>
              </w:rPr>
              <w:t xml:space="preserve">        </w:t>
            </w:r>
            <w:r w:rsidR="006A2243" w:rsidRPr="001B7039">
              <w:rPr>
                <w:rFonts w:ascii="Arial" w:hAnsi="Arial" w:cs="Arial"/>
                <w:b/>
                <w:sz w:val="24"/>
                <w:szCs w:val="24"/>
              </w:rPr>
              <w:t>Initials:</w:t>
            </w:r>
            <w:r w:rsidR="006A2243" w:rsidRPr="001B7039">
              <w:rPr>
                <w:rFonts w:ascii="Arial" w:hAnsi="Arial" w:cs="Arial"/>
                <w:sz w:val="24"/>
                <w:szCs w:val="24"/>
              </w:rPr>
              <w:t xml:space="preserve">  </w:t>
            </w:r>
            <w:r w:rsidR="006A2243" w:rsidRPr="001B7039">
              <w:rPr>
                <w:rFonts w:ascii="Arial" w:hAnsi="Arial" w:cs="Arial"/>
                <w:b/>
                <w:sz w:val="24"/>
                <w:szCs w:val="24"/>
                <w:u w:val="single"/>
              </w:rPr>
              <w:fldChar w:fldCharType="begin">
                <w:ffData>
                  <w:name w:val="Text168"/>
                  <w:enabled/>
                  <w:calcOnExit w:val="0"/>
                  <w:textInput/>
                </w:ffData>
              </w:fldChar>
            </w:r>
            <w:r w:rsidR="006A2243" w:rsidRPr="001B7039">
              <w:rPr>
                <w:rFonts w:ascii="Arial" w:hAnsi="Arial" w:cs="Arial"/>
                <w:b/>
                <w:sz w:val="24"/>
                <w:szCs w:val="24"/>
                <w:u w:val="single"/>
              </w:rPr>
              <w:instrText xml:space="preserve"> FORMTEXT </w:instrText>
            </w:r>
            <w:r w:rsidR="006A2243" w:rsidRPr="001B7039">
              <w:rPr>
                <w:rFonts w:ascii="Arial" w:hAnsi="Arial" w:cs="Arial"/>
                <w:b/>
                <w:sz w:val="24"/>
                <w:szCs w:val="24"/>
                <w:u w:val="single"/>
              </w:rPr>
            </w:r>
            <w:r w:rsidR="006A2243" w:rsidRPr="001B7039">
              <w:rPr>
                <w:rFonts w:ascii="Arial" w:hAnsi="Arial" w:cs="Arial"/>
                <w:b/>
                <w:sz w:val="24"/>
                <w:szCs w:val="24"/>
                <w:u w:val="single"/>
              </w:rPr>
              <w:fldChar w:fldCharType="separate"/>
            </w:r>
            <w:r w:rsidR="006A2243" w:rsidRPr="001B7039">
              <w:rPr>
                <w:rFonts w:ascii="Arial" w:hAnsi="Arial" w:cs="Arial"/>
                <w:b/>
                <w:sz w:val="24"/>
                <w:szCs w:val="24"/>
                <w:u w:val="single"/>
              </w:rPr>
              <w:t> </w:t>
            </w:r>
            <w:r w:rsidR="006A2243" w:rsidRPr="001B7039">
              <w:rPr>
                <w:rFonts w:ascii="Arial" w:hAnsi="Arial" w:cs="Arial"/>
                <w:b/>
                <w:sz w:val="24"/>
                <w:szCs w:val="24"/>
                <w:u w:val="single"/>
              </w:rPr>
              <w:t> </w:t>
            </w:r>
            <w:r w:rsidR="006A2243" w:rsidRPr="001B7039">
              <w:rPr>
                <w:rFonts w:ascii="Arial" w:hAnsi="Arial" w:cs="Arial"/>
                <w:b/>
                <w:sz w:val="24"/>
                <w:szCs w:val="24"/>
                <w:u w:val="single"/>
              </w:rPr>
              <w:t> </w:t>
            </w:r>
            <w:r w:rsidR="006A2243" w:rsidRPr="001B7039">
              <w:rPr>
                <w:rFonts w:ascii="Arial" w:hAnsi="Arial" w:cs="Arial"/>
                <w:b/>
                <w:sz w:val="24"/>
                <w:szCs w:val="24"/>
                <w:u w:val="single"/>
              </w:rPr>
              <w:t> </w:t>
            </w:r>
            <w:r w:rsidR="006A2243" w:rsidRPr="001B7039">
              <w:rPr>
                <w:rFonts w:ascii="Arial" w:hAnsi="Arial" w:cs="Arial"/>
                <w:b/>
                <w:sz w:val="24"/>
                <w:szCs w:val="24"/>
                <w:u w:val="single"/>
              </w:rPr>
              <w:t> </w:t>
            </w:r>
            <w:r w:rsidR="006A2243" w:rsidRPr="001B7039">
              <w:rPr>
                <w:rFonts w:ascii="Arial" w:hAnsi="Arial" w:cs="Arial"/>
                <w:b/>
                <w:sz w:val="24"/>
                <w:szCs w:val="24"/>
                <w:u w:val="single"/>
              </w:rPr>
              <w:fldChar w:fldCharType="end"/>
            </w:r>
          </w:p>
        </w:tc>
      </w:tr>
    </w:tbl>
    <w:p w14:paraId="7F461A15" w14:textId="77777777" w:rsidR="00C45562" w:rsidRPr="001B7039" w:rsidRDefault="00C45562"/>
    <w:tbl>
      <w:tblPr>
        <w:tblStyle w:val="TableGrid"/>
        <w:tblW w:w="0" w:type="auto"/>
        <w:tblLook w:val="04A0" w:firstRow="1" w:lastRow="0" w:firstColumn="1" w:lastColumn="0" w:noHBand="0" w:noVBand="1"/>
      </w:tblPr>
      <w:tblGrid>
        <w:gridCol w:w="10790"/>
      </w:tblGrid>
      <w:tr w:rsidR="0088285F" w:rsidRPr="001B7039" w14:paraId="73568168" w14:textId="77777777" w:rsidTr="00350B60">
        <w:tc>
          <w:tcPr>
            <w:tcW w:w="10790" w:type="dxa"/>
            <w:tcBorders>
              <w:bottom w:val="single" w:sz="4" w:space="0" w:color="auto"/>
            </w:tcBorders>
            <w:shd w:val="clear" w:color="auto" w:fill="DEEAF6" w:themeFill="accent1" w:themeFillTint="33"/>
          </w:tcPr>
          <w:p w14:paraId="2AC8C5BC" w14:textId="77777777" w:rsidR="0088285F" w:rsidRPr="001B7039" w:rsidRDefault="006A2243" w:rsidP="005C7272">
            <w:pPr>
              <w:pStyle w:val="ListParagraph"/>
              <w:numPr>
                <w:ilvl w:val="0"/>
                <w:numId w:val="6"/>
              </w:numPr>
              <w:ind w:left="330"/>
              <w:rPr>
                <w:rFonts w:ascii="Arial" w:hAnsi="Arial" w:cs="Arial"/>
                <w:b/>
                <w:sz w:val="24"/>
              </w:rPr>
            </w:pPr>
            <w:r w:rsidRPr="001B7039">
              <w:rPr>
                <w:rFonts w:ascii="Arial" w:hAnsi="Arial" w:cs="Arial"/>
                <w:b/>
                <w:sz w:val="24"/>
              </w:rPr>
              <w:t>CORE COMPONENTS</w:t>
            </w:r>
          </w:p>
        </w:tc>
      </w:tr>
      <w:tr w:rsidR="005C7272" w:rsidRPr="001B7039" w14:paraId="6B27177D" w14:textId="77777777" w:rsidTr="00350B60">
        <w:tc>
          <w:tcPr>
            <w:tcW w:w="10790" w:type="dxa"/>
            <w:tcBorders>
              <w:top w:val="single" w:sz="4" w:space="0" w:color="auto"/>
              <w:left w:val="nil"/>
              <w:bottom w:val="nil"/>
              <w:right w:val="nil"/>
            </w:tcBorders>
            <w:shd w:val="clear" w:color="auto" w:fill="auto"/>
          </w:tcPr>
          <w:p w14:paraId="58AF5F47" w14:textId="77777777" w:rsidR="008D3D45" w:rsidRPr="001B7039" w:rsidRDefault="005C7272" w:rsidP="005C7272">
            <w:pPr>
              <w:pStyle w:val="NoSpacing"/>
              <w:numPr>
                <w:ilvl w:val="0"/>
                <w:numId w:val="37"/>
              </w:numPr>
              <w:ind w:left="270"/>
              <w:rPr>
                <w:rFonts w:ascii="Arial" w:hAnsi="Arial" w:cs="Arial"/>
                <w:sz w:val="24"/>
                <w:szCs w:val="24"/>
              </w:rPr>
            </w:pPr>
            <w:r w:rsidRPr="001B7039">
              <w:rPr>
                <w:rFonts w:ascii="Arial" w:hAnsi="Arial" w:cs="Arial"/>
                <w:sz w:val="24"/>
                <w:szCs w:val="24"/>
              </w:rPr>
              <w:t>The RC agrees that the project is evidence-based and performance-based and will contain:</w:t>
            </w:r>
            <w:r w:rsidR="008D3D45" w:rsidRPr="001B7039">
              <w:rPr>
                <w:rFonts w:ascii="Arial" w:hAnsi="Arial" w:cs="Arial"/>
                <w:sz w:val="24"/>
                <w:szCs w:val="24"/>
              </w:rPr>
              <w:t xml:space="preserve"> </w:t>
            </w:r>
          </w:p>
          <w:p w14:paraId="5AE7013B" w14:textId="77777777" w:rsidR="005C7272" w:rsidRPr="001B7039" w:rsidRDefault="008D3D45" w:rsidP="008D3D45">
            <w:pPr>
              <w:pStyle w:val="NoSpacing"/>
              <w:numPr>
                <w:ilvl w:val="1"/>
                <w:numId w:val="37"/>
              </w:numPr>
              <w:ind w:left="780"/>
              <w:rPr>
                <w:rFonts w:ascii="Arial" w:hAnsi="Arial" w:cs="Arial"/>
                <w:sz w:val="24"/>
                <w:szCs w:val="24"/>
              </w:rPr>
            </w:pPr>
            <w:r w:rsidRPr="001B7039">
              <w:rPr>
                <w:rFonts w:ascii="Arial" w:hAnsi="Arial" w:cs="Arial"/>
                <w:sz w:val="24"/>
                <w:szCs w:val="24"/>
              </w:rPr>
              <w:t>An ongoing multi-disciplinary collaborative process to identify local needs and ameliorate system challenges at the local level.</w:t>
            </w:r>
          </w:p>
        </w:tc>
      </w:tr>
      <w:tr w:rsidR="005C7272" w:rsidRPr="001B7039" w14:paraId="4D175076" w14:textId="77777777" w:rsidTr="00350B60">
        <w:tc>
          <w:tcPr>
            <w:tcW w:w="10790" w:type="dxa"/>
            <w:tcBorders>
              <w:top w:val="nil"/>
              <w:left w:val="nil"/>
              <w:bottom w:val="nil"/>
              <w:right w:val="nil"/>
            </w:tcBorders>
            <w:shd w:val="clear" w:color="auto" w:fill="auto"/>
          </w:tcPr>
          <w:p w14:paraId="55BCF532" w14:textId="77777777" w:rsidR="005C7272" w:rsidRPr="001B7039" w:rsidRDefault="005C7272" w:rsidP="005C7272">
            <w:pPr>
              <w:pStyle w:val="NoSpacing"/>
              <w:ind w:left="2250"/>
              <w:jc w:val="right"/>
              <w:rPr>
                <w:rFonts w:ascii="Arial" w:hAnsi="Arial" w:cs="Arial"/>
                <w:b/>
                <w:sz w:val="24"/>
                <w:szCs w:val="24"/>
                <w:u w:val="single"/>
              </w:rPr>
            </w:pPr>
            <w:r w:rsidRPr="001B7039">
              <w:rPr>
                <w:rFonts w:ascii="Arial" w:hAnsi="Arial" w:cs="Arial"/>
                <w:b/>
                <w:sz w:val="24"/>
                <w:szCs w:val="24"/>
              </w:rPr>
              <w:t>Initials:</w:t>
            </w:r>
            <w:r w:rsidRPr="001B7039">
              <w:rPr>
                <w:rFonts w:ascii="Arial" w:hAnsi="Arial" w:cs="Arial"/>
                <w:sz w:val="24"/>
                <w:szCs w:val="24"/>
              </w:rPr>
              <w:t xml:space="preserve">  </w:t>
            </w:r>
            <w:r w:rsidRPr="001B7039">
              <w:rPr>
                <w:rFonts w:ascii="Arial" w:hAnsi="Arial" w:cs="Arial"/>
                <w:b/>
                <w:sz w:val="24"/>
                <w:szCs w:val="24"/>
                <w:u w:val="single"/>
              </w:rPr>
              <w:fldChar w:fldCharType="begin">
                <w:ffData>
                  <w:name w:val="Text168"/>
                  <w:enabled/>
                  <w:calcOnExit w:val="0"/>
                  <w:textInput/>
                </w:ffData>
              </w:fldChar>
            </w:r>
            <w:r w:rsidRPr="001B7039">
              <w:rPr>
                <w:rFonts w:ascii="Arial" w:hAnsi="Arial" w:cs="Arial"/>
                <w:b/>
                <w:sz w:val="24"/>
                <w:szCs w:val="24"/>
                <w:u w:val="single"/>
              </w:rPr>
              <w:instrText xml:space="preserve"> FORMTEXT </w:instrText>
            </w:r>
            <w:r w:rsidRPr="001B7039">
              <w:rPr>
                <w:rFonts w:ascii="Arial" w:hAnsi="Arial" w:cs="Arial"/>
                <w:b/>
                <w:sz w:val="24"/>
                <w:szCs w:val="24"/>
                <w:u w:val="single"/>
              </w:rPr>
            </w:r>
            <w:r w:rsidRPr="001B7039">
              <w:rPr>
                <w:rFonts w:ascii="Arial" w:hAnsi="Arial" w:cs="Arial"/>
                <w:b/>
                <w:sz w:val="24"/>
                <w:szCs w:val="24"/>
                <w:u w:val="single"/>
              </w:rPr>
              <w:fldChar w:fldCharType="separate"/>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fldChar w:fldCharType="end"/>
            </w:r>
          </w:p>
        </w:tc>
      </w:tr>
    </w:tbl>
    <w:p w14:paraId="6C00C9E6" w14:textId="77777777" w:rsidR="00C45562" w:rsidRPr="001B7039" w:rsidRDefault="00C45562"/>
    <w:tbl>
      <w:tblPr>
        <w:tblStyle w:val="TableGrid"/>
        <w:tblW w:w="0" w:type="auto"/>
        <w:tblLook w:val="04A0" w:firstRow="1" w:lastRow="0" w:firstColumn="1" w:lastColumn="0" w:noHBand="0" w:noVBand="1"/>
      </w:tblPr>
      <w:tblGrid>
        <w:gridCol w:w="10790"/>
      </w:tblGrid>
      <w:tr w:rsidR="0088285F" w:rsidRPr="001B7039" w14:paraId="05020982" w14:textId="77777777" w:rsidTr="00350B60">
        <w:tc>
          <w:tcPr>
            <w:tcW w:w="10790" w:type="dxa"/>
            <w:tcBorders>
              <w:bottom w:val="single" w:sz="4" w:space="0" w:color="auto"/>
            </w:tcBorders>
            <w:shd w:val="clear" w:color="auto" w:fill="DEEAF6" w:themeFill="accent1" w:themeFillTint="33"/>
          </w:tcPr>
          <w:p w14:paraId="6B43041F" w14:textId="77777777" w:rsidR="0088285F" w:rsidRPr="001B7039" w:rsidRDefault="005C7272" w:rsidP="0088285F">
            <w:pPr>
              <w:pStyle w:val="ListParagraph"/>
              <w:numPr>
                <w:ilvl w:val="0"/>
                <w:numId w:val="6"/>
              </w:numPr>
              <w:ind w:left="330"/>
              <w:rPr>
                <w:rFonts w:ascii="Arial" w:hAnsi="Arial" w:cs="Arial"/>
                <w:b/>
                <w:sz w:val="24"/>
              </w:rPr>
            </w:pPr>
            <w:r w:rsidRPr="001B7039">
              <w:rPr>
                <w:rFonts w:ascii="Arial" w:hAnsi="Arial" w:cs="Arial"/>
                <w:b/>
                <w:sz w:val="24"/>
                <w:szCs w:val="24"/>
                <w:lang w:val="fr-FR"/>
              </w:rPr>
              <w:t>PROJECT OUTCOMES</w:t>
            </w:r>
          </w:p>
        </w:tc>
      </w:tr>
      <w:tr w:rsidR="0088285F" w:rsidRPr="001B7039" w14:paraId="423FCB84" w14:textId="77777777" w:rsidTr="00350B60">
        <w:tc>
          <w:tcPr>
            <w:tcW w:w="10790" w:type="dxa"/>
            <w:tcBorders>
              <w:top w:val="single" w:sz="4" w:space="0" w:color="auto"/>
              <w:left w:val="nil"/>
              <w:bottom w:val="nil"/>
              <w:right w:val="nil"/>
            </w:tcBorders>
            <w:shd w:val="clear" w:color="auto" w:fill="auto"/>
          </w:tcPr>
          <w:p w14:paraId="3A337799" w14:textId="77777777" w:rsidR="0088285F" w:rsidRPr="001B7039" w:rsidRDefault="005C7272" w:rsidP="005C7272">
            <w:pPr>
              <w:pStyle w:val="NoSpacing"/>
              <w:numPr>
                <w:ilvl w:val="0"/>
                <w:numId w:val="39"/>
              </w:numPr>
              <w:ind w:left="270"/>
              <w:rPr>
                <w:rFonts w:ascii="Arial" w:hAnsi="Arial" w:cs="Arial"/>
                <w:sz w:val="24"/>
                <w:szCs w:val="24"/>
              </w:rPr>
            </w:pPr>
            <w:r w:rsidRPr="001B7039">
              <w:rPr>
                <w:rFonts w:ascii="Arial" w:hAnsi="Arial" w:cs="Arial"/>
                <w:sz w:val="24"/>
                <w:szCs w:val="24"/>
              </w:rPr>
              <w:t>The project must demonstrate a clearly definable and measurable need.  In order to achieve your project goal, indicate each specific activity and your strategy/plan to accomplish each.</w:t>
            </w:r>
          </w:p>
          <w:p w14:paraId="63800B56" w14:textId="77777777" w:rsidR="008D3D45" w:rsidRPr="001B7039" w:rsidRDefault="008D3D45" w:rsidP="008D3D45">
            <w:pPr>
              <w:pStyle w:val="NoSpacing"/>
              <w:ind w:left="270"/>
              <w:rPr>
                <w:rFonts w:ascii="Arial" w:hAnsi="Arial" w:cs="Arial"/>
                <w:sz w:val="24"/>
                <w:szCs w:val="24"/>
              </w:rPr>
            </w:pPr>
          </w:p>
        </w:tc>
      </w:tr>
      <w:tr w:rsidR="0088285F" w:rsidRPr="001B7039" w14:paraId="1513D9C8" w14:textId="77777777" w:rsidTr="00350B60">
        <w:tc>
          <w:tcPr>
            <w:tcW w:w="10790" w:type="dxa"/>
            <w:tcBorders>
              <w:top w:val="nil"/>
              <w:left w:val="nil"/>
              <w:bottom w:val="nil"/>
              <w:right w:val="nil"/>
            </w:tcBorders>
            <w:shd w:val="clear" w:color="auto" w:fill="auto"/>
          </w:tcPr>
          <w:p w14:paraId="246F68A9" w14:textId="77777777" w:rsidR="008D3D45" w:rsidRPr="001B7039" w:rsidRDefault="005C7272" w:rsidP="005C7272">
            <w:pPr>
              <w:pStyle w:val="NoSpacing"/>
              <w:rPr>
                <w:rFonts w:ascii="Arial" w:hAnsi="Arial" w:cs="Arial"/>
                <w:i/>
                <w:sz w:val="24"/>
                <w:szCs w:val="24"/>
              </w:rPr>
            </w:pPr>
            <w:r w:rsidRPr="001B7039">
              <w:rPr>
                <w:rFonts w:ascii="Arial" w:hAnsi="Arial" w:cs="Arial"/>
                <w:i/>
                <w:sz w:val="24"/>
                <w:szCs w:val="24"/>
              </w:rPr>
              <w:t>More specifically, each activity should incorporate baseline data, anticipated outcome(s), a timeline, data indicator(s), data collection interval(s), and data collection method(s)</w:t>
            </w:r>
            <w:r w:rsidR="008D3D45" w:rsidRPr="001B7039">
              <w:rPr>
                <w:rFonts w:ascii="Arial" w:hAnsi="Arial" w:cs="Arial"/>
                <w:i/>
                <w:sz w:val="24"/>
                <w:szCs w:val="24"/>
              </w:rPr>
              <w:t>.</w:t>
            </w:r>
          </w:p>
          <w:p w14:paraId="610EEFD6" w14:textId="77777777" w:rsidR="008D3D45" w:rsidRPr="001B7039" w:rsidRDefault="008D3D45" w:rsidP="005C7272">
            <w:pPr>
              <w:pStyle w:val="NoSpacing"/>
              <w:rPr>
                <w:rFonts w:ascii="Arial" w:hAnsi="Arial" w:cs="Arial"/>
                <w:i/>
                <w:sz w:val="24"/>
                <w:szCs w:val="24"/>
              </w:rPr>
            </w:pPr>
          </w:p>
        </w:tc>
      </w:tr>
      <w:tr w:rsidR="0088285F" w:rsidRPr="001B7039" w14:paraId="6E0C572C" w14:textId="77777777" w:rsidTr="00350B60">
        <w:tc>
          <w:tcPr>
            <w:tcW w:w="10790" w:type="dxa"/>
            <w:tcBorders>
              <w:top w:val="nil"/>
              <w:left w:val="nil"/>
              <w:bottom w:val="nil"/>
              <w:right w:val="nil"/>
            </w:tcBorders>
            <w:shd w:val="clear" w:color="auto" w:fill="auto"/>
          </w:tcPr>
          <w:p w14:paraId="35969CDB" w14:textId="77777777" w:rsidR="0088285F" w:rsidRPr="001B7039" w:rsidRDefault="005C7272" w:rsidP="005C7272">
            <w:pPr>
              <w:pStyle w:val="NoSpacing"/>
              <w:jc w:val="right"/>
              <w:rPr>
                <w:rFonts w:ascii="Arial" w:hAnsi="Arial" w:cs="Arial"/>
                <w:b/>
                <w:sz w:val="24"/>
                <w:szCs w:val="24"/>
                <w:u w:val="single"/>
              </w:rPr>
            </w:pPr>
            <w:r w:rsidRPr="001B7039">
              <w:rPr>
                <w:rFonts w:ascii="Arial" w:hAnsi="Arial" w:cs="Arial"/>
                <w:b/>
                <w:sz w:val="24"/>
                <w:szCs w:val="24"/>
              </w:rPr>
              <w:t>Initials:</w:t>
            </w:r>
            <w:r w:rsidRPr="001B7039">
              <w:rPr>
                <w:rFonts w:ascii="Arial" w:hAnsi="Arial" w:cs="Arial"/>
                <w:sz w:val="24"/>
                <w:szCs w:val="24"/>
              </w:rPr>
              <w:t xml:space="preserve">  </w:t>
            </w:r>
            <w:r w:rsidRPr="001B7039">
              <w:rPr>
                <w:rFonts w:ascii="Arial" w:hAnsi="Arial" w:cs="Arial"/>
                <w:b/>
                <w:sz w:val="24"/>
                <w:szCs w:val="24"/>
                <w:u w:val="single"/>
              </w:rPr>
              <w:fldChar w:fldCharType="begin">
                <w:ffData>
                  <w:name w:val="Text168"/>
                  <w:enabled/>
                  <w:calcOnExit w:val="0"/>
                  <w:textInput/>
                </w:ffData>
              </w:fldChar>
            </w:r>
            <w:r w:rsidRPr="001B7039">
              <w:rPr>
                <w:rFonts w:ascii="Arial" w:hAnsi="Arial" w:cs="Arial"/>
                <w:b/>
                <w:sz w:val="24"/>
                <w:szCs w:val="24"/>
                <w:u w:val="single"/>
              </w:rPr>
              <w:instrText xml:space="preserve"> FORMTEXT </w:instrText>
            </w:r>
            <w:r w:rsidRPr="001B7039">
              <w:rPr>
                <w:rFonts w:ascii="Arial" w:hAnsi="Arial" w:cs="Arial"/>
                <w:b/>
                <w:sz w:val="24"/>
                <w:szCs w:val="24"/>
                <w:u w:val="single"/>
              </w:rPr>
            </w:r>
            <w:r w:rsidRPr="001B7039">
              <w:rPr>
                <w:rFonts w:ascii="Arial" w:hAnsi="Arial" w:cs="Arial"/>
                <w:b/>
                <w:sz w:val="24"/>
                <w:szCs w:val="24"/>
                <w:u w:val="single"/>
              </w:rPr>
              <w:fldChar w:fldCharType="separate"/>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fldChar w:fldCharType="end"/>
            </w:r>
          </w:p>
        </w:tc>
      </w:tr>
    </w:tbl>
    <w:p w14:paraId="5B5D7AF4" w14:textId="77777777" w:rsidR="00C45562" w:rsidRPr="001B7039" w:rsidRDefault="00C45562"/>
    <w:tbl>
      <w:tblPr>
        <w:tblStyle w:val="TableGrid"/>
        <w:tblW w:w="0" w:type="auto"/>
        <w:tblLook w:val="04A0" w:firstRow="1" w:lastRow="0" w:firstColumn="1" w:lastColumn="0" w:noHBand="0" w:noVBand="1"/>
      </w:tblPr>
      <w:tblGrid>
        <w:gridCol w:w="10790"/>
      </w:tblGrid>
      <w:tr w:rsidR="0088285F" w:rsidRPr="001B7039" w14:paraId="67E28FDA" w14:textId="77777777" w:rsidTr="00350B60">
        <w:tc>
          <w:tcPr>
            <w:tcW w:w="10790" w:type="dxa"/>
            <w:tcBorders>
              <w:bottom w:val="single" w:sz="4" w:space="0" w:color="auto"/>
            </w:tcBorders>
            <w:shd w:val="clear" w:color="auto" w:fill="DEEAF6" w:themeFill="accent1" w:themeFillTint="33"/>
          </w:tcPr>
          <w:p w14:paraId="42523C5D" w14:textId="70D5578A" w:rsidR="0088285F" w:rsidRPr="001B7039" w:rsidRDefault="00D45DDF" w:rsidP="0088285F">
            <w:pPr>
              <w:pStyle w:val="ListParagraph"/>
              <w:numPr>
                <w:ilvl w:val="0"/>
                <w:numId w:val="6"/>
              </w:numPr>
              <w:ind w:left="330"/>
              <w:rPr>
                <w:rFonts w:ascii="Arial" w:hAnsi="Arial" w:cs="Arial"/>
                <w:b/>
                <w:sz w:val="24"/>
              </w:rPr>
            </w:pPr>
            <w:r>
              <w:rPr>
                <w:rFonts w:ascii="Arial" w:hAnsi="Arial" w:cs="Arial"/>
                <w:b/>
                <w:sz w:val="24"/>
              </w:rPr>
              <w:t>VIRTUAL MEETINGS</w:t>
            </w:r>
          </w:p>
        </w:tc>
      </w:tr>
      <w:tr w:rsidR="0088285F" w:rsidRPr="001B7039" w14:paraId="376B081D" w14:textId="77777777" w:rsidTr="00350B60">
        <w:tc>
          <w:tcPr>
            <w:tcW w:w="10790" w:type="dxa"/>
            <w:tcBorders>
              <w:top w:val="single" w:sz="4" w:space="0" w:color="auto"/>
              <w:left w:val="nil"/>
              <w:bottom w:val="nil"/>
              <w:right w:val="nil"/>
            </w:tcBorders>
            <w:shd w:val="clear" w:color="auto" w:fill="auto"/>
          </w:tcPr>
          <w:p w14:paraId="79B596C0" w14:textId="658B5785" w:rsidR="0088285F" w:rsidRPr="001B7039" w:rsidRDefault="005C7272" w:rsidP="005C7272">
            <w:pPr>
              <w:pStyle w:val="NoSpacing"/>
              <w:numPr>
                <w:ilvl w:val="0"/>
                <w:numId w:val="40"/>
              </w:numPr>
              <w:ind w:left="270"/>
              <w:rPr>
                <w:rFonts w:ascii="Arial" w:hAnsi="Arial" w:cs="Arial"/>
                <w:sz w:val="24"/>
                <w:szCs w:val="24"/>
              </w:rPr>
            </w:pPr>
            <w:r w:rsidRPr="001B7039">
              <w:rPr>
                <w:rFonts w:ascii="Arial" w:hAnsi="Arial" w:cs="Arial"/>
                <w:sz w:val="24"/>
                <w:szCs w:val="24"/>
              </w:rPr>
              <w:t xml:space="preserve">All RCs and/or subcontractor(s) shall participate in </w:t>
            </w:r>
            <w:r w:rsidR="003F3901">
              <w:rPr>
                <w:rFonts w:ascii="Arial" w:hAnsi="Arial" w:cs="Arial"/>
                <w:sz w:val="24"/>
                <w:szCs w:val="24"/>
              </w:rPr>
              <w:t>virtual meetings</w:t>
            </w:r>
            <w:r w:rsidRPr="001B7039">
              <w:rPr>
                <w:rFonts w:ascii="Arial" w:hAnsi="Arial" w:cs="Arial"/>
                <w:sz w:val="24"/>
                <w:szCs w:val="24"/>
              </w:rPr>
              <w:t xml:space="preserve"> with DDS</w:t>
            </w:r>
            <w:r w:rsidR="00555030">
              <w:rPr>
                <w:rFonts w:ascii="Arial" w:hAnsi="Arial" w:cs="Arial"/>
                <w:sz w:val="24"/>
                <w:szCs w:val="24"/>
              </w:rPr>
              <w:t xml:space="preserve">, as requested. </w:t>
            </w:r>
            <w:r w:rsidRPr="001B7039">
              <w:rPr>
                <w:rFonts w:ascii="Arial" w:hAnsi="Arial" w:cs="Arial"/>
                <w:sz w:val="24"/>
                <w:szCs w:val="24"/>
              </w:rPr>
              <w:t xml:space="preserve">The </w:t>
            </w:r>
            <w:r w:rsidR="003F3901">
              <w:rPr>
                <w:rFonts w:ascii="Arial" w:hAnsi="Arial" w:cs="Arial"/>
                <w:sz w:val="24"/>
                <w:szCs w:val="24"/>
              </w:rPr>
              <w:t xml:space="preserve">virtual meetings </w:t>
            </w:r>
            <w:r w:rsidRPr="001B7039">
              <w:rPr>
                <w:rFonts w:ascii="Arial" w:hAnsi="Arial" w:cs="Arial"/>
                <w:sz w:val="24"/>
                <w:szCs w:val="24"/>
              </w:rPr>
              <w:t>will allow DDS to provide technical assistance to the RCs and address barriers, highlight achievements, and discuss upcoming events and projects.</w:t>
            </w:r>
          </w:p>
          <w:p w14:paraId="46654DEB" w14:textId="77777777" w:rsidR="008D3D45" w:rsidRPr="001B7039" w:rsidRDefault="008D3D45" w:rsidP="008D3D45">
            <w:pPr>
              <w:pStyle w:val="NoSpacing"/>
              <w:ind w:left="270"/>
              <w:rPr>
                <w:rFonts w:ascii="Arial" w:hAnsi="Arial" w:cs="Arial"/>
                <w:sz w:val="24"/>
                <w:szCs w:val="24"/>
              </w:rPr>
            </w:pPr>
          </w:p>
        </w:tc>
      </w:tr>
      <w:tr w:rsidR="0088285F" w:rsidRPr="001B7039" w14:paraId="7BFFDA55" w14:textId="77777777" w:rsidTr="00350B60">
        <w:tc>
          <w:tcPr>
            <w:tcW w:w="10790" w:type="dxa"/>
            <w:tcBorders>
              <w:top w:val="nil"/>
              <w:left w:val="nil"/>
              <w:bottom w:val="nil"/>
              <w:right w:val="nil"/>
            </w:tcBorders>
            <w:shd w:val="clear" w:color="auto" w:fill="auto"/>
          </w:tcPr>
          <w:p w14:paraId="20230EEA" w14:textId="77777777" w:rsidR="0088285F" w:rsidRPr="001B7039" w:rsidRDefault="005C7272" w:rsidP="005C7272">
            <w:pPr>
              <w:pStyle w:val="NoSpacing"/>
              <w:jc w:val="right"/>
              <w:rPr>
                <w:rFonts w:ascii="Arial" w:hAnsi="Arial" w:cs="Arial"/>
                <w:b/>
                <w:sz w:val="24"/>
                <w:szCs w:val="24"/>
                <w:u w:val="single"/>
              </w:rPr>
            </w:pPr>
            <w:r w:rsidRPr="001B7039">
              <w:rPr>
                <w:rFonts w:ascii="Arial" w:hAnsi="Arial" w:cs="Arial"/>
                <w:b/>
                <w:sz w:val="24"/>
                <w:szCs w:val="24"/>
              </w:rPr>
              <w:t>Initials:</w:t>
            </w:r>
            <w:r w:rsidRPr="001B7039">
              <w:rPr>
                <w:rFonts w:ascii="Arial" w:hAnsi="Arial" w:cs="Arial"/>
                <w:sz w:val="24"/>
                <w:szCs w:val="24"/>
              </w:rPr>
              <w:t xml:space="preserve">  </w:t>
            </w:r>
            <w:r w:rsidRPr="001B7039">
              <w:rPr>
                <w:rFonts w:ascii="Arial" w:hAnsi="Arial" w:cs="Arial"/>
                <w:b/>
                <w:sz w:val="24"/>
                <w:szCs w:val="24"/>
                <w:u w:val="single"/>
              </w:rPr>
              <w:fldChar w:fldCharType="begin">
                <w:ffData>
                  <w:name w:val="Text168"/>
                  <w:enabled/>
                  <w:calcOnExit w:val="0"/>
                  <w:textInput/>
                </w:ffData>
              </w:fldChar>
            </w:r>
            <w:r w:rsidRPr="001B7039">
              <w:rPr>
                <w:rFonts w:ascii="Arial" w:hAnsi="Arial" w:cs="Arial"/>
                <w:b/>
                <w:sz w:val="24"/>
                <w:szCs w:val="24"/>
                <w:u w:val="single"/>
              </w:rPr>
              <w:instrText xml:space="preserve"> FORMTEXT </w:instrText>
            </w:r>
            <w:r w:rsidRPr="001B7039">
              <w:rPr>
                <w:rFonts w:ascii="Arial" w:hAnsi="Arial" w:cs="Arial"/>
                <w:b/>
                <w:sz w:val="24"/>
                <w:szCs w:val="24"/>
                <w:u w:val="single"/>
              </w:rPr>
            </w:r>
            <w:r w:rsidRPr="001B7039">
              <w:rPr>
                <w:rFonts w:ascii="Arial" w:hAnsi="Arial" w:cs="Arial"/>
                <w:b/>
                <w:sz w:val="24"/>
                <w:szCs w:val="24"/>
                <w:u w:val="single"/>
              </w:rPr>
              <w:fldChar w:fldCharType="separate"/>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fldChar w:fldCharType="end"/>
            </w:r>
          </w:p>
        </w:tc>
      </w:tr>
    </w:tbl>
    <w:p w14:paraId="6D5BE331" w14:textId="77777777" w:rsidR="00350B60" w:rsidRPr="001B7039" w:rsidRDefault="00350B60"/>
    <w:tbl>
      <w:tblPr>
        <w:tblStyle w:val="TableGrid"/>
        <w:tblW w:w="0" w:type="auto"/>
        <w:tblLook w:val="04A0" w:firstRow="1" w:lastRow="0" w:firstColumn="1" w:lastColumn="0" w:noHBand="0" w:noVBand="1"/>
      </w:tblPr>
      <w:tblGrid>
        <w:gridCol w:w="10790"/>
      </w:tblGrid>
      <w:tr w:rsidR="0088285F" w:rsidRPr="001B7039" w14:paraId="0596B521" w14:textId="77777777" w:rsidTr="00F81A8E">
        <w:tc>
          <w:tcPr>
            <w:tcW w:w="10790" w:type="dxa"/>
            <w:tcBorders>
              <w:bottom w:val="single" w:sz="4" w:space="0" w:color="auto"/>
            </w:tcBorders>
            <w:shd w:val="clear" w:color="auto" w:fill="DEEAF6" w:themeFill="accent1" w:themeFillTint="33"/>
          </w:tcPr>
          <w:p w14:paraId="7927C3FD" w14:textId="77777777" w:rsidR="0088285F" w:rsidRPr="001B7039" w:rsidRDefault="0088285F" w:rsidP="0088285F">
            <w:pPr>
              <w:pStyle w:val="ListParagraph"/>
              <w:numPr>
                <w:ilvl w:val="0"/>
                <w:numId w:val="6"/>
              </w:numPr>
              <w:ind w:left="330"/>
              <w:rPr>
                <w:rFonts w:ascii="Arial" w:hAnsi="Arial" w:cs="Arial"/>
                <w:b/>
                <w:sz w:val="24"/>
              </w:rPr>
            </w:pPr>
            <w:r w:rsidRPr="001B7039">
              <w:rPr>
                <w:rFonts w:ascii="Arial" w:hAnsi="Arial" w:cs="Arial"/>
                <w:b/>
                <w:sz w:val="24"/>
              </w:rPr>
              <w:lastRenderedPageBreak/>
              <w:t>MHSA PRODUCTS</w:t>
            </w:r>
          </w:p>
        </w:tc>
      </w:tr>
      <w:tr w:rsidR="0088285F" w:rsidRPr="001B7039" w14:paraId="21006E8B" w14:textId="77777777" w:rsidTr="00F81A8E">
        <w:tc>
          <w:tcPr>
            <w:tcW w:w="10790" w:type="dxa"/>
            <w:tcBorders>
              <w:top w:val="single" w:sz="4" w:space="0" w:color="auto"/>
              <w:left w:val="nil"/>
              <w:bottom w:val="nil"/>
              <w:right w:val="nil"/>
            </w:tcBorders>
            <w:shd w:val="clear" w:color="auto" w:fill="auto"/>
          </w:tcPr>
          <w:p w14:paraId="7B04EF14" w14:textId="2A9048CD" w:rsidR="00C13487" w:rsidRPr="001B7039" w:rsidRDefault="000C2C31" w:rsidP="00C13487">
            <w:pPr>
              <w:pStyle w:val="NoSpacing"/>
              <w:numPr>
                <w:ilvl w:val="0"/>
                <w:numId w:val="42"/>
              </w:numPr>
              <w:ind w:left="270"/>
              <w:rPr>
                <w:rFonts w:ascii="Arial" w:hAnsi="Arial" w:cs="Arial"/>
                <w:sz w:val="24"/>
                <w:szCs w:val="24"/>
              </w:rPr>
            </w:pPr>
            <w:r w:rsidRPr="001B7039">
              <w:rPr>
                <w:rFonts w:ascii="Arial" w:hAnsi="Arial" w:cs="Arial"/>
                <w:sz w:val="24"/>
                <w:szCs w:val="24"/>
              </w:rPr>
              <w:t>The RC and subcontractor(s)</w:t>
            </w:r>
            <w:r w:rsidR="005C7272" w:rsidRPr="001B7039">
              <w:rPr>
                <w:rFonts w:ascii="Arial" w:hAnsi="Arial" w:cs="Arial"/>
                <w:sz w:val="24"/>
                <w:szCs w:val="24"/>
              </w:rPr>
              <w:t xml:space="preserve"> recognize that all products and resources developed and used by way of this project and its associated activities are the result of public funds.</w:t>
            </w:r>
          </w:p>
          <w:p w14:paraId="3F684702" w14:textId="30107A41" w:rsidR="0088285F" w:rsidRPr="001B7039" w:rsidRDefault="005C7272" w:rsidP="005C7272">
            <w:pPr>
              <w:pStyle w:val="NoSpacing"/>
              <w:numPr>
                <w:ilvl w:val="0"/>
                <w:numId w:val="43"/>
              </w:numPr>
              <w:rPr>
                <w:rFonts w:ascii="Arial" w:hAnsi="Arial" w:cs="Arial"/>
                <w:sz w:val="24"/>
                <w:szCs w:val="24"/>
              </w:rPr>
            </w:pPr>
            <w:r w:rsidRPr="001B7039">
              <w:rPr>
                <w:rFonts w:ascii="Arial" w:hAnsi="Arial" w:cs="Arial"/>
                <w:sz w:val="24"/>
                <w:szCs w:val="24"/>
              </w:rPr>
              <w:t>The RC, subcontractor(s), and any other entity being paid as part of the project do not have proprietary rights to products and resources and these products and resources must be sent to DDS</w:t>
            </w:r>
            <w:r w:rsidR="000E2B6F" w:rsidRPr="001B7039">
              <w:rPr>
                <w:rFonts w:ascii="Arial" w:hAnsi="Arial" w:cs="Arial"/>
                <w:sz w:val="24"/>
                <w:szCs w:val="24"/>
              </w:rPr>
              <w:t xml:space="preserve"> and</w:t>
            </w:r>
            <w:r w:rsidRPr="001B7039">
              <w:rPr>
                <w:rFonts w:ascii="Arial" w:hAnsi="Arial" w:cs="Arial"/>
                <w:sz w:val="24"/>
                <w:szCs w:val="24"/>
              </w:rPr>
              <w:t xml:space="preserve"> other </w:t>
            </w:r>
            <w:r w:rsidR="001B7039" w:rsidRPr="001B7039">
              <w:rPr>
                <w:rFonts w:ascii="Arial" w:hAnsi="Arial" w:cs="Arial"/>
                <w:sz w:val="24"/>
                <w:szCs w:val="24"/>
              </w:rPr>
              <w:t>RCs and</w:t>
            </w:r>
            <w:r w:rsidRPr="001B7039">
              <w:rPr>
                <w:rFonts w:ascii="Arial" w:hAnsi="Arial" w:cs="Arial"/>
                <w:sz w:val="24"/>
                <w:szCs w:val="24"/>
              </w:rPr>
              <w:t xml:space="preserve"> made available upon request.</w:t>
            </w:r>
          </w:p>
          <w:p w14:paraId="1E78F29F" w14:textId="77777777" w:rsidR="008D3D45" w:rsidRPr="001B7039" w:rsidRDefault="008D3D45" w:rsidP="00CA351C">
            <w:pPr>
              <w:pStyle w:val="NoSpacing"/>
              <w:rPr>
                <w:rFonts w:ascii="Arial" w:hAnsi="Arial" w:cs="Arial"/>
                <w:sz w:val="24"/>
                <w:szCs w:val="24"/>
              </w:rPr>
            </w:pPr>
          </w:p>
        </w:tc>
      </w:tr>
      <w:tr w:rsidR="0088285F" w:rsidRPr="001B7039" w14:paraId="0E32D27F" w14:textId="77777777" w:rsidTr="00F81A8E">
        <w:tc>
          <w:tcPr>
            <w:tcW w:w="10790" w:type="dxa"/>
            <w:tcBorders>
              <w:top w:val="nil"/>
              <w:left w:val="nil"/>
              <w:bottom w:val="nil"/>
              <w:right w:val="nil"/>
            </w:tcBorders>
            <w:shd w:val="clear" w:color="auto" w:fill="auto"/>
          </w:tcPr>
          <w:p w14:paraId="289D877D" w14:textId="77777777" w:rsidR="0088285F" w:rsidRPr="001B7039" w:rsidRDefault="005C7272" w:rsidP="005C7272">
            <w:pPr>
              <w:pStyle w:val="NoSpacing"/>
              <w:numPr>
                <w:ilvl w:val="0"/>
                <w:numId w:val="42"/>
              </w:numPr>
              <w:ind w:left="270"/>
              <w:rPr>
                <w:rFonts w:ascii="Arial" w:hAnsi="Arial" w:cs="Arial"/>
                <w:sz w:val="24"/>
                <w:szCs w:val="24"/>
              </w:rPr>
            </w:pPr>
            <w:r w:rsidRPr="001B7039">
              <w:rPr>
                <w:rFonts w:ascii="Arial" w:hAnsi="Arial" w:cs="Arial"/>
                <w:sz w:val="24"/>
                <w:szCs w:val="24"/>
              </w:rPr>
              <w:t>The RC is responsible for obtaining copyrights from presenters/speakers for reproduction and internet posting of project materials.</w:t>
            </w:r>
          </w:p>
          <w:p w14:paraId="3E639AB4" w14:textId="77777777" w:rsidR="008D3D45" w:rsidRPr="001B7039" w:rsidRDefault="008D3D45" w:rsidP="008D3D45">
            <w:pPr>
              <w:pStyle w:val="NoSpacing"/>
              <w:ind w:left="270"/>
              <w:rPr>
                <w:rFonts w:ascii="Arial" w:hAnsi="Arial" w:cs="Arial"/>
                <w:sz w:val="24"/>
                <w:szCs w:val="24"/>
              </w:rPr>
            </w:pPr>
          </w:p>
        </w:tc>
      </w:tr>
      <w:tr w:rsidR="005C7272" w:rsidRPr="001B7039" w14:paraId="0736F92F" w14:textId="77777777" w:rsidTr="00F81A8E">
        <w:tc>
          <w:tcPr>
            <w:tcW w:w="10790" w:type="dxa"/>
            <w:tcBorders>
              <w:top w:val="nil"/>
              <w:left w:val="nil"/>
              <w:bottom w:val="nil"/>
              <w:right w:val="nil"/>
            </w:tcBorders>
            <w:shd w:val="clear" w:color="auto" w:fill="auto"/>
          </w:tcPr>
          <w:p w14:paraId="4EC20337" w14:textId="77777777" w:rsidR="005C7272" w:rsidRPr="001B7039" w:rsidRDefault="005C7272" w:rsidP="005C7272">
            <w:pPr>
              <w:pStyle w:val="NoSpacing"/>
              <w:numPr>
                <w:ilvl w:val="0"/>
                <w:numId w:val="42"/>
              </w:numPr>
              <w:ind w:left="270"/>
              <w:rPr>
                <w:rFonts w:ascii="Arial" w:hAnsi="Arial" w:cs="Arial"/>
                <w:sz w:val="24"/>
                <w:szCs w:val="24"/>
              </w:rPr>
            </w:pPr>
            <w:r w:rsidRPr="001B7039">
              <w:rPr>
                <w:rFonts w:ascii="Arial" w:hAnsi="Arial" w:cs="Arial"/>
                <w:sz w:val="24"/>
                <w:szCs w:val="24"/>
              </w:rPr>
              <w:t>The RC acknowledges that the equipment purchased for this project and its products, resources, and materials are property of the State of California.</w:t>
            </w:r>
          </w:p>
          <w:p w14:paraId="04022DD9" w14:textId="77777777" w:rsidR="005C7272" w:rsidRPr="001B7039" w:rsidRDefault="005C7272" w:rsidP="005C7272">
            <w:pPr>
              <w:pStyle w:val="NoSpacing"/>
              <w:numPr>
                <w:ilvl w:val="0"/>
                <w:numId w:val="45"/>
              </w:numPr>
              <w:rPr>
                <w:rFonts w:ascii="Arial" w:hAnsi="Arial" w:cs="Arial"/>
                <w:sz w:val="24"/>
                <w:szCs w:val="24"/>
              </w:rPr>
            </w:pPr>
            <w:r w:rsidRPr="001B7039">
              <w:rPr>
                <w:rFonts w:ascii="Arial" w:hAnsi="Arial" w:cs="Arial"/>
                <w:sz w:val="24"/>
                <w:szCs w:val="24"/>
              </w:rPr>
              <w:t>This stipulation will be included in every subcontract and/or agreement with any entity receiving state funds.  This includes agreements with speakers and/or presenters at seminars, workshops, training events, conferences, etc.</w:t>
            </w:r>
          </w:p>
          <w:p w14:paraId="62A5A1A4" w14:textId="77777777" w:rsidR="008D3D45" w:rsidRPr="001B7039" w:rsidRDefault="008D3D45" w:rsidP="008D3D45">
            <w:pPr>
              <w:pStyle w:val="NoSpacing"/>
              <w:ind w:left="720"/>
              <w:rPr>
                <w:rFonts w:ascii="Arial" w:hAnsi="Arial" w:cs="Arial"/>
                <w:sz w:val="24"/>
                <w:szCs w:val="24"/>
              </w:rPr>
            </w:pPr>
          </w:p>
        </w:tc>
      </w:tr>
      <w:tr w:rsidR="005C7272" w:rsidRPr="001B7039" w14:paraId="412078BF" w14:textId="77777777" w:rsidTr="00F81A8E">
        <w:tc>
          <w:tcPr>
            <w:tcW w:w="10790" w:type="dxa"/>
            <w:tcBorders>
              <w:top w:val="nil"/>
              <w:left w:val="nil"/>
              <w:bottom w:val="nil"/>
              <w:right w:val="nil"/>
            </w:tcBorders>
            <w:shd w:val="clear" w:color="auto" w:fill="auto"/>
          </w:tcPr>
          <w:p w14:paraId="63022310" w14:textId="454D411C" w:rsidR="005C7272" w:rsidRPr="001B7039" w:rsidRDefault="005C7272" w:rsidP="005C7272">
            <w:pPr>
              <w:pStyle w:val="NoSpacing"/>
              <w:numPr>
                <w:ilvl w:val="0"/>
                <w:numId w:val="42"/>
              </w:numPr>
              <w:ind w:left="330"/>
              <w:rPr>
                <w:rFonts w:ascii="Arial" w:hAnsi="Arial" w:cs="Arial"/>
                <w:sz w:val="24"/>
                <w:szCs w:val="24"/>
              </w:rPr>
            </w:pPr>
            <w:r w:rsidRPr="001B7039">
              <w:rPr>
                <w:rFonts w:ascii="Arial" w:hAnsi="Arial" w:cs="Arial"/>
                <w:sz w:val="24"/>
                <w:szCs w:val="24"/>
              </w:rPr>
              <w:t>In instances where training/curriculum materials are copyrighted and being used for one-time trainings, DDS requests RCs budget for expanded statewide use of these materials.</w:t>
            </w:r>
          </w:p>
          <w:p w14:paraId="64081658" w14:textId="77777777" w:rsidR="005C7272" w:rsidRPr="001B7039" w:rsidRDefault="005C7272" w:rsidP="005C7272">
            <w:pPr>
              <w:pStyle w:val="NoSpacing"/>
              <w:numPr>
                <w:ilvl w:val="1"/>
                <w:numId w:val="42"/>
              </w:numPr>
              <w:ind w:left="780"/>
              <w:rPr>
                <w:rFonts w:ascii="Arial" w:hAnsi="Arial" w:cs="Arial"/>
                <w:sz w:val="24"/>
                <w:szCs w:val="24"/>
              </w:rPr>
            </w:pPr>
            <w:r w:rsidRPr="001B7039">
              <w:rPr>
                <w:rFonts w:ascii="Arial" w:hAnsi="Arial" w:cs="Arial"/>
                <w:sz w:val="24"/>
                <w:szCs w:val="24"/>
              </w:rPr>
              <w:t>DDS encourages RCs proposing MHSA training projects to budget for digital recording of training events to encourage statewide replication.  These can be shared on the RC MHSA webpage for enhanced statewide sharing.</w:t>
            </w:r>
          </w:p>
          <w:p w14:paraId="254E1FA3" w14:textId="0133CF2C" w:rsidR="008D3D45" w:rsidRPr="001B7039" w:rsidRDefault="008D3D45" w:rsidP="008D3D45">
            <w:pPr>
              <w:pStyle w:val="NoSpacing"/>
              <w:ind w:left="780"/>
              <w:rPr>
                <w:rFonts w:ascii="Arial" w:hAnsi="Arial" w:cs="Arial"/>
                <w:sz w:val="24"/>
                <w:szCs w:val="24"/>
              </w:rPr>
            </w:pPr>
          </w:p>
        </w:tc>
      </w:tr>
      <w:tr w:rsidR="005C7272" w:rsidRPr="001B7039" w14:paraId="4335BB1F" w14:textId="77777777" w:rsidTr="00F81A8E">
        <w:tc>
          <w:tcPr>
            <w:tcW w:w="10790" w:type="dxa"/>
            <w:tcBorders>
              <w:top w:val="nil"/>
              <w:left w:val="nil"/>
              <w:bottom w:val="nil"/>
              <w:right w:val="nil"/>
            </w:tcBorders>
            <w:shd w:val="clear" w:color="auto" w:fill="auto"/>
          </w:tcPr>
          <w:p w14:paraId="43FECF03" w14:textId="77777777" w:rsidR="005C7272" w:rsidRPr="001B7039" w:rsidRDefault="005C7272" w:rsidP="005C7272">
            <w:pPr>
              <w:pStyle w:val="NoSpacing"/>
              <w:jc w:val="right"/>
              <w:rPr>
                <w:rFonts w:ascii="Arial" w:hAnsi="Arial" w:cs="Arial"/>
                <w:b/>
                <w:sz w:val="24"/>
                <w:szCs w:val="24"/>
                <w:u w:val="single"/>
              </w:rPr>
            </w:pPr>
            <w:r w:rsidRPr="001B7039">
              <w:rPr>
                <w:rFonts w:ascii="Arial" w:hAnsi="Arial" w:cs="Arial"/>
                <w:b/>
                <w:sz w:val="24"/>
                <w:szCs w:val="24"/>
              </w:rPr>
              <w:t>Initials:</w:t>
            </w:r>
            <w:r w:rsidRPr="001B7039">
              <w:rPr>
                <w:rFonts w:ascii="Arial" w:hAnsi="Arial" w:cs="Arial"/>
                <w:sz w:val="24"/>
                <w:szCs w:val="24"/>
              </w:rPr>
              <w:t xml:space="preserve">  </w:t>
            </w:r>
            <w:r w:rsidRPr="001B7039">
              <w:rPr>
                <w:rFonts w:ascii="Arial" w:hAnsi="Arial" w:cs="Arial"/>
                <w:b/>
                <w:sz w:val="24"/>
                <w:szCs w:val="24"/>
                <w:u w:val="single"/>
              </w:rPr>
              <w:fldChar w:fldCharType="begin">
                <w:ffData>
                  <w:name w:val="Text168"/>
                  <w:enabled/>
                  <w:calcOnExit w:val="0"/>
                  <w:textInput/>
                </w:ffData>
              </w:fldChar>
            </w:r>
            <w:r w:rsidRPr="001B7039">
              <w:rPr>
                <w:rFonts w:ascii="Arial" w:hAnsi="Arial" w:cs="Arial"/>
                <w:b/>
                <w:sz w:val="24"/>
                <w:szCs w:val="24"/>
                <w:u w:val="single"/>
              </w:rPr>
              <w:instrText xml:space="preserve"> FORMTEXT </w:instrText>
            </w:r>
            <w:r w:rsidRPr="001B7039">
              <w:rPr>
                <w:rFonts w:ascii="Arial" w:hAnsi="Arial" w:cs="Arial"/>
                <w:b/>
                <w:sz w:val="24"/>
                <w:szCs w:val="24"/>
                <w:u w:val="single"/>
              </w:rPr>
            </w:r>
            <w:r w:rsidRPr="001B7039">
              <w:rPr>
                <w:rFonts w:ascii="Arial" w:hAnsi="Arial" w:cs="Arial"/>
                <w:b/>
                <w:sz w:val="24"/>
                <w:szCs w:val="24"/>
                <w:u w:val="single"/>
              </w:rPr>
              <w:fldChar w:fldCharType="separate"/>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fldChar w:fldCharType="end"/>
            </w:r>
          </w:p>
          <w:p w14:paraId="15C50AA3" w14:textId="4E9EFA8D" w:rsidR="009B6FE4" w:rsidRPr="001B7039" w:rsidRDefault="009B6FE4" w:rsidP="005C7272">
            <w:pPr>
              <w:pStyle w:val="NoSpacing"/>
              <w:jc w:val="right"/>
              <w:rPr>
                <w:rFonts w:ascii="Arial" w:hAnsi="Arial" w:cs="Arial"/>
                <w:b/>
                <w:sz w:val="24"/>
                <w:szCs w:val="24"/>
                <w:u w:val="single"/>
              </w:rPr>
            </w:pPr>
          </w:p>
        </w:tc>
      </w:tr>
    </w:tbl>
    <w:p w14:paraId="56B134A0" w14:textId="6360ECBE" w:rsidR="009B6FE4" w:rsidRPr="001B7039" w:rsidRDefault="009B6FE4" w:rsidP="00F31DD2">
      <w:pPr>
        <w:spacing w:after="0"/>
        <w:jc w:val="right"/>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10677"/>
        <w:gridCol w:w="113"/>
      </w:tblGrid>
      <w:tr w:rsidR="0088285F" w:rsidRPr="001B7039" w14:paraId="1D1BAC95" w14:textId="77777777" w:rsidTr="0044393E">
        <w:trPr>
          <w:gridBefore w:val="1"/>
          <w:wBefore w:w="113" w:type="dxa"/>
        </w:trPr>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0E4FE5" w14:textId="2F87172B" w:rsidR="0088285F" w:rsidRPr="001B7039" w:rsidRDefault="005C7272" w:rsidP="0088285F">
            <w:pPr>
              <w:pStyle w:val="ListParagraph"/>
              <w:numPr>
                <w:ilvl w:val="0"/>
                <w:numId w:val="6"/>
              </w:numPr>
              <w:ind w:left="330"/>
              <w:rPr>
                <w:rFonts w:ascii="Arial" w:hAnsi="Arial" w:cs="Arial"/>
                <w:b/>
                <w:sz w:val="24"/>
              </w:rPr>
            </w:pPr>
            <w:r w:rsidRPr="001B7039">
              <w:rPr>
                <w:rFonts w:ascii="Arial" w:hAnsi="Arial" w:cs="Arial"/>
                <w:b/>
                <w:sz w:val="24"/>
              </w:rPr>
              <w:t xml:space="preserve">MHSA </w:t>
            </w:r>
            <w:r w:rsidR="0088285F" w:rsidRPr="001B7039">
              <w:rPr>
                <w:rFonts w:ascii="Arial" w:hAnsi="Arial" w:cs="Arial"/>
                <w:b/>
                <w:sz w:val="24"/>
              </w:rPr>
              <w:t>PRODUCT ACKNOWLEDGMENT</w:t>
            </w:r>
            <w:r w:rsidR="00C64AE8" w:rsidRPr="001B7039">
              <w:rPr>
                <w:rFonts w:ascii="Arial" w:hAnsi="Arial" w:cs="Arial"/>
                <w:b/>
                <w:sz w:val="24"/>
              </w:rPr>
              <w:t xml:space="preserve"> AND LIABILITY</w:t>
            </w:r>
          </w:p>
        </w:tc>
      </w:tr>
      <w:tr w:rsidR="0088285F" w:rsidRPr="001B7039" w14:paraId="0EC1481F" w14:textId="77777777" w:rsidTr="0044393E">
        <w:trPr>
          <w:gridAfter w:val="1"/>
          <w:wAfter w:w="113" w:type="dxa"/>
          <w:trHeight w:val="1007"/>
        </w:trPr>
        <w:tc>
          <w:tcPr>
            <w:tcW w:w="10790" w:type="dxa"/>
            <w:gridSpan w:val="2"/>
            <w:tcBorders>
              <w:top w:val="single" w:sz="4" w:space="0" w:color="auto"/>
            </w:tcBorders>
            <w:shd w:val="clear" w:color="auto" w:fill="auto"/>
          </w:tcPr>
          <w:p w14:paraId="11B6A9BF" w14:textId="2C99212E" w:rsidR="00C64AE8" w:rsidRPr="001B7039" w:rsidRDefault="005C7272" w:rsidP="0044393E">
            <w:pPr>
              <w:pStyle w:val="NoSpacing"/>
              <w:numPr>
                <w:ilvl w:val="0"/>
                <w:numId w:val="48"/>
              </w:numPr>
              <w:ind w:left="360"/>
              <w:rPr>
                <w:rFonts w:ascii="Arial" w:hAnsi="Arial" w:cs="Arial"/>
                <w:sz w:val="24"/>
                <w:szCs w:val="24"/>
              </w:rPr>
            </w:pPr>
            <w:r w:rsidRPr="001B7039">
              <w:rPr>
                <w:rFonts w:ascii="Arial" w:hAnsi="Arial" w:cs="Arial"/>
                <w:sz w:val="24"/>
                <w:szCs w:val="24"/>
              </w:rPr>
              <w:t xml:space="preserve">All project materials </w:t>
            </w:r>
            <w:r w:rsidR="009A6E24" w:rsidRPr="001B7039">
              <w:rPr>
                <w:rFonts w:ascii="Arial" w:hAnsi="Arial" w:cs="Arial"/>
                <w:sz w:val="24"/>
                <w:szCs w:val="24"/>
              </w:rPr>
              <w:t xml:space="preserve">(brochures/newsletters/flyers, etc.) shall be sent to DDS and </w:t>
            </w:r>
            <w:r w:rsidRPr="001B7039">
              <w:rPr>
                <w:rFonts w:ascii="Arial" w:hAnsi="Arial" w:cs="Arial"/>
                <w:sz w:val="24"/>
                <w:szCs w:val="24"/>
              </w:rPr>
              <w:t>must include an acknowledgment of the MHSA.  The language must read, “This (</w:t>
            </w:r>
            <w:r w:rsidR="000E2B6F" w:rsidRPr="001B7039">
              <w:rPr>
                <w:rFonts w:ascii="Arial" w:hAnsi="Arial" w:cs="Arial"/>
                <w:sz w:val="24"/>
                <w:szCs w:val="24"/>
              </w:rPr>
              <w:t>p</w:t>
            </w:r>
            <w:r w:rsidRPr="001B7039">
              <w:rPr>
                <w:rFonts w:ascii="Arial" w:hAnsi="Arial" w:cs="Arial"/>
                <w:sz w:val="24"/>
                <w:szCs w:val="24"/>
              </w:rPr>
              <w:t>roject resource, newsletter/flyer/event, etc.) is funded by the Mental Health Services Act (MHSA) in partnership with the Department of Developmental Services.”</w:t>
            </w:r>
          </w:p>
          <w:p w14:paraId="3E2EE187" w14:textId="77777777" w:rsidR="00DB5D19" w:rsidRPr="001B7039" w:rsidRDefault="00DB5D19" w:rsidP="0044393E">
            <w:pPr>
              <w:pStyle w:val="NoSpacing"/>
              <w:rPr>
                <w:rFonts w:ascii="Arial" w:hAnsi="Arial" w:cs="Arial"/>
                <w:sz w:val="24"/>
                <w:szCs w:val="24"/>
              </w:rPr>
            </w:pPr>
          </w:p>
          <w:p w14:paraId="49A1840E" w14:textId="099ABC74" w:rsidR="008D3D45" w:rsidRPr="001B7039" w:rsidRDefault="00F81A8E" w:rsidP="0044393E">
            <w:pPr>
              <w:pStyle w:val="NoSpacing"/>
              <w:numPr>
                <w:ilvl w:val="0"/>
                <w:numId w:val="48"/>
              </w:numPr>
              <w:ind w:left="360"/>
              <w:rPr>
                <w:rFonts w:ascii="Arial" w:hAnsi="Arial" w:cs="Arial"/>
                <w:sz w:val="24"/>
                <w:szCs w:val="24"/>
              </w:rPr>
            </w:pPr>
            <w:r w:rsidRPr="001B7039">
              <w:rPr>
                <w:rFonts w:ascii="Arial" w:hAnsi="Arial" w:cs="Arial"/>
                <w:sz w:val="24"/>
                <w:szCs w:val="24"/>
              </w:rPr>
              <w:t xml:space="preserve">All project materials must </w:t>
            </w:r>
            <w:r w:rsidR="00EE504C" w:rsidRPr="001B7039">
              <w:rPr>
                <w:rFonts w:ascii="Arial" w:hAnsi="Arial" w:cs="Arial"/>
                <w:sz w:val="24"/>
                <w:szCs w:val="24"/>
              </w:rPr>
              <w:t xml:space="preserve">also </w:t>
            </w:r>
            <w:r w:rsidRPr="001B7039">
              <w:rPr>
                <w:rFonts w:ascii="Arial" w:hAnsi="Arial" w:cs="Arial"/>
                <w:sz w:val="24"/>
                <w:szCs w:val="24"/>
              </w:rPr>
              <w:t>include a statement holding the Department of Developmental Services harmless against any liability.  The language must read, “(Regional Center name) is solely responsible for the content of this (</w:t>
            </w:r>
            <w:r w:rsidR="0091617B" w:rsidRPr="001B7039">
              <w:rPr>
                <w:rFonts w:ascii="Arial" w:hAnsi="Arial" w:cs="Arial"/>
                <w:sz w:val="24"/>
                <w:szCs w:val="24"/>
              </w:rPr>
              <w:t>type of product</w:t>
            </w:r>
            <w:r w:rsidRPr="001B7039">
              <w:rPr>
                <w:rFonts w:ascii="Arial" w:hAnsi="Arial" w:cs="Arial"/>
                <w:sz w:val="24"/>
                <w:szCs w:val="24"/>
              </w:rPr>
              <w:t xml:space="preserve">).  The Department of Developmental Services has not developed, reviewed, endorsed, or approved the contents of </w:t>
            </w:r>
            <w:r w:rsidR="0091617B" w:rsidRPr="001B7039">
              <w:rPr>
                <w:rFonts w:ascii="Arial" w:hAnsi="Arial" w:cs="Arial"/>
                <w:sz w:val="24"/>
                <w:szCs w:val="24"/>
              </w:rPr>
              <w:t>this (type of product)</w:t>
            </w:r>
            <w:r w:rsidRPr="001B7039">
              <w:rPr>
                <w:rFonts w:ascii="Arial" w:hAnsi="Arial" w:cs="Arial"/>
                <w:sz w:val="24"/>
                <w:szCs w:val="24"/>
              </w:rPr>
              <w:t>.</w:t>
            </w:r>
            <w:r w:rsidR="00EE504C" w:rsidRPr="001B7039">
              <w:rPr>
                <w:rFonts w:ascii="Arial" w:hAnsi="Arial" w:cs="Arial"/>
                <w:sz w:val="24"/>
                <w:szCs w:val="24"/>
              </w:rPr>
              <w:t>”</w:t>
            </w:r>
          </w:p>
          <w:p w14:paraId="2FAF9C37" w14:textId="77777777" w:rsidR="00C45562" w:rsidRPr="001B7039" w:rsidRDefault="00C45562" w:rsidP="00C45562">
            <w:pPr>
              <w:pStyle w:val="NoSpacing"/>
              <w:ind w:left="360"/>
              <w:rPr>
                <w:rFonts w:ascii="Arial" w:hAnsi="Arial" w:cs="Arial"/>
                <w:sz w:val="24"/>
                <w:szCs w:val="24"/>
              </w:rPr>
            </w:pPr>
          </w:p>
          <w:p w14:paraId="4CA15326" w14:textId="77777777" w:rsidR="00C45562" w:rsidRPr="001B7039" w:rsidRDefault="00C45562" w:rsidP="00C45562">
            <w:pPr>
              <w:pStyle w:val="NoSpacing"/>
              <w:jc w:val="right"/>
              <w:rPr>
                <w:rFonts w:ascii="Arial" w:hAnsi="Arial" w:cs="Arial"/>
                <w:b/>
                <w:sz w:val="24"/>
                <w:szCs w:val="24"/>
                <w:u w:val="single"/>
              </w:rPr>
            </w:pPr>
            <w:r w:rsidRPr="001B7039">
              <w:rPr>
                <w:rFonts w:ascii="Arial" w:hAnsi="Arial" w:cs="Arial"/>
                <w:b/>
                <w:sz w:val="24"/>
                <w:szCs w:val="24"/>
              </w:rPr>
              <w:t>Initials:</w:t>
            </w:r>
            <w:r w:rsidRPr="001B7039">
              <w:rPr>
                <w:rFonts w:ascii="Arial" w:hAnsi="Arial" w:cs="Arial"/>
                <w:sz w:val="24"/>
                <w:szCs w:val="24"/>
              </w:rPr>
              <w:t xml:space="preserve">  </w:t>
            </w:r>
            <w:r w:rsidRPr="001B7039">
              <w:rPr>
                <w:rFonts w:ascii="Arial" w:hAnsi="Arial" w:cs="Arial"/>
                <w:b/>
                <w:sz w:val="24"/>
                <w:szCs w:val="24"/>
                <w:u w:val="single"/>
              </w:rPr>
              <w:fldChar w:fldCharType="begin">
                <w:ffData>
                  <w:name w:val="Text168"/>
                  <w:enabled/>
                  <w:calcOnExit w:val="0"/>
                  <w:textInput/>
                </w:ffData>
              </w:fldChar>
            </w:r>
            <w:r w:rsidRPr="001B7039">
              <w:rPr>
                <w:rFonts w:ascii="Arial" w:hAnsi="Arial" w:cs="Arial"/>
                <w:b/>
                <w:sz w:val="24"/>
                <w:szCs w:val="24"/>
                <w:u w:val="single"/>
              </w:rPr>
              <w:instrText xml:space="preserve"> FORMTEXT </w:instrText>
            </w:r>
            <w:r w:rsidRPr="001B7039">
              <w:rPr>
                <w:rFonts w:ascii="Arial" w:hAnsi="Arial" w:cs="Arial"/>
                <w:b/>
                <w:sz w:val="24"/>
                <w:szCs w:val="24"/>
                <w:u w:val="single"/>
              </w:rPr>
            </w:r>
            <w:r w:rsidRPr="001B7039">
              <w:rPr>
                <w:rFonts w:ascii="Arial" w:hAnsi="Arial" w:cs="Arial"/>
                <w:b/>
                <w:sz w:val="24"/>
                <w:szCs w:val="24"/>
                <w:u w:val="single"/>
              </w:rPr>
              <w:fldChar w:fldCharType="separate"/>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fldChar w:fldCharType="end"/>
            </w:r>
          </w:p>
          <w:p w14:paraId="4610D4D2" w14:textId="5453D8C3" w:rsidR="00C45562" w:rsidRPr="001B7039" w:rsidRDefault="00C45562" w:rsidP="00C45562">
            <w:pPr>
              <w:pStyle w:val="NoSpacing"/>
              <w:ind w:left="360"/>
              <w:jc w:val="right"/>
              <w:rPr>
                <w:rFonts w:ascii="Arial" w:hAnsi="Arial" w:cs="Arial"/>
                <w:sz w:val="24"/>
                <w:szCs w:val="24"/>
              </w:rPr>
            </w:pPr>
          </w:p>
        </w:tc>
      </w:tr>
      <w:tr w:rsidR="0088285F" w:rsidRPr="001B7039" w14:paraId="0267303C" w14:textId="77777777" w:rsidTr="0044393E">
        <w:trPr>
          <w:gridAfter w:val="1"/>
          <w:wAfter w:w="113" w:type="dxa"/>
        </w:trPr>
        <w:tc>
          <w:tcPr>
            <w:tcW w:w="10790" w:type="dxa"/>
            <w:gridSpan w:val="2"/>
            <w:shd w:val="clear" w:color="auto" w:fill="auto"/>
          </w:tcPr>
          <w:p w14:paraId="27F879D9" w14:textId="4F2AA011" w:rsidR="0088285F" w:rsidRPr="001B7039" w:rsidRDefault="0088285F" w:rsidP="00F81A8E">
            <w:pPr>
              <w:pStyle w:val="NoSpacing"/>
              <w:jc w:val="center"/>
              <w:rPr>
                <w:rFonts w:ascii="Arial" w:hAnsi="Arial" w:cs="Arial"/>
                <w:b/>
                <w:sz w:val="24"/>
                <w:szCs w:val="24"/>
                <w:u w:val="single"/>
              </w:rPr>
            </w:pPr>
          </w:p>
        </w:tc>
      </w:tr>
    </w:tbl>
    <w:p w14:paraId="4BB21C54" w14:textId="77777777" w:rsidR="00350B60" w:rsidRPr="001B7039" w:rsidRDefault="00350B60" w:rsidP="00F31DD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8285F" w:rsidRPr="001B7039" w14:paraId="0A54250F" w14:textId="77777777" w:rsidTr="00350B60">
        <w:tc>
          <w:tcPr>
            <w:tcW w:w="107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F594A5" w14:textId="77777777" w:rsidR="0088285F" w:rsidRPr="001B7039" w:rsidRDefault="0088285F" w:rsidP="0088285F">
            <w:pPr>
              <w:pStyle w:val="ListParagraph"/>
              <w:numPr>
                <w:ilvl w:val="0"/>
                <w:numId w:val="6"/>
              </w:numPr>
              <w:ind w:left="330"/>
              <w:rPr>
                <w:rFonts w:ascii="Arial" w:hAnsi="Arial" w:cs="Arial"/>
                <w:b/>
                <w:sz w:val="24"/>
              </w:rPr>
            </w:pPr>
            <w:r w:rsidRPr="001B7039">
              <w:rPr>
                <w:rFonts w:ascii="Arial" w:hAnsi="Arial" w:cs="Arial"/>
                <w:b/>
                <w:sz w:val="24"/>
              </w:rPr>
              <w:t>WEBPAGE</w:t>
            </w:r>
          </w:p>
        </w:tc>
      </w:tr>
      <w:tr w:rsidR="0088285F" w:rsidRPr="001B7039" w14:paraId="6F6F193B" w14:textId="77777777" w:rsidTr="00350B60">
        <w:tc>
          <w:tcPr>
            <w:tcW w:w="10790" w:type="dxa"/>
            <w:tcBorders>
              <w:top w:val="single" w:sz="4" w:space="0" w:color="auto"/>
            </w:tcBorders>
            <w:shd w:val="clear" w:color="auto" w:fill="auto"/>
          </w:tcPr>
          <w:p w14:paraId="591E5CE1" w14:textId="77777777" w:rsidR="0088285F" w:rsidRPr="001B7039" w:rsidRDefault="005C7272" w:rsidP="005C7272">
            <w:pPr>
              <w:pStyle w:val="NoSpacing"/>
              <w:numPr>
                <w:ilvl w:val="0"/>
                <w:numId w:val="47"/>
              </w:numPr>
              <w:ind w:left="270"/>
              <w:rPr>
                <w:rFonts w:ascii="Arial" w:hAnsi="Arial" w:cs="Arial"/>
                <w:sz w:val="24"/>
                <w:szCs w:val="24"/>
              </w:rPr>
            </w:pPr>
            <w:r w:rsidRPr="001B7039">
              <w:rPr>
                <w:rFonts w:ascii="Arial" w:hAnsi="Arial" w:cs="Arial"/>
                <w:sz w:val="24"/>
                <w:szCs w:val="24"/>
              </w:rPr>
              <w:t xml:space="preserve">RCs are responsible for developing a webpage dedicated to their respective MHSA Project on their website.  The webpage must be linked to the RC main website.  The RC shall allocate MHSA funds to develop the link and the expenses shall be included in the MHSA Budget Worksheet.  The website must stay active for a period of </w:t>
            </w:r>
            <w:r w:rsidRPr="001B7039">
              <w:rPr>
                <w:rFonts w:ascii="Arial" w:hAnsi="Arial" w:cs="Arial"/>
                <w:i/>
                <w:sz w:val="24"/>
                <w:szCs w:val="24"/>
              </w:rPr>
              <w:t>3 years after completion of the project</w:t>
            </w:r>
            <w:r w:rsidRPr="001B7039">
              <w:rPr>
                <w:rFonts w:ascii="Arial" w:hAnsi="Arial" w:cs="Arial"/>
                <w:sz w:val="24"/>
                <w:szCs w:val="24"/>
              </w:rPr>
              <w:t>.</w:t>
            </w:r>
          </w:p>
          <w:p w14:paraId="7CDE18EC" w14:textId="77777777" w:rsidR="008D3D45" w:rsidRPr="001B7039" w:rsidRDefault="008D3D45" w:rsidP="008D3D45">
            <w:pPr>
              <w:pStyle w:val="NoSpacing"/>
              <w:ind w:left="270"/>
              <w:rPr>
                <w:rFonts w:ascii="Arial" w:hAnsi="Arial" w:cs="Arial"/>
                <w:sz w:val="24"/>
                <w:szCs w:val="24"/>
              </w:rPr>
            </w:pPr>
          </w:p>
        </w:tc>
      </w:tr>
      <w:tr w:rsidR="0088285F" w:rsidRPr="001B7039" w14:paraId="20B33BF9" w14:textId="77777777" w:rsidTr="00350B60">
        <w:tc>
          <w:tcPr>
            <w:tcW w:w="10790" w:type="dxa"/>
            <w:shd w:val="clear" w:color="auto" w:fill="auto"/>
          </w:tcPr>
          <w:p w14:paraId="1427E43F" w14:textId="77777777" w:rsidR="0088285F" w:rsidRPr="001B7039" w:rsidRDefault="005C7272" w:rsidP="005C7272">
            <w:pPr>
              <w:pStyle w:val="NoSpacing"/>
              <w:numPr>
                <w:ilvl w:val="0"/>
                <w:numId w:val="47"/>
              </w:numPr>
              <w:ind w:left="270"/>
              <w:rPr>
                <w:rFonts w:ascii="Arial" w:hAnsi="Arial" w:cs="Arial"/>
                <w:sz w:val="24"/>
                <w:szCs w:val="24"/>
              </w:rPr>
            </w:pPr>
            <w:r w:rsidRPr="001B7039">
              <w:rPr>
                <w:rFonts w:ascii="Arial" w:hAnsi="Arial" w:cs="Arial"/>
                <w:sz w:val="24"/>
                <w:szCs w:val="24"/>
              </w:rPr>
              <w:t xml:space="preserve">DDS will provide links on our MHSA webpage to each RC website so that consumers, families, and professionals can access RC MHSA Project materials.  RCs are still responsible for sending electronic copies of the MHSA Project materials to DDS, including save-the-date cards, </w:t>
            </w:r>
            <w:r w:rsidRPr="001B7039">
              <w:rPr>
                <w:rFonts w:ascii="Arial" w:hAnsi="Arial" w:cs="Arial"/>
                <w:sz w:val="24"/>
                <w:szCs w:val="24"/>
              </w:rPr>
              <w:lastRenderedPageBreak/>
              <w:t>brochures, presentations, etc.  It is also the responsibility of the RC to ensure the webpage complies with the Americans with Disabilities Act, Section 508.</w:t>
            </w:r>
          </w:p>
          <w:p w14:paraId="596C0972" w14:textId="77777777" w:rsidR="008D3D45" w:rsidRPr="001B7039" w:rsidRDefault="008D3D45" w:rsidP="008D3D45">
            <w:pPr>
              <w:pStyle w:val="NoSpacing"/>
              <w:ind w:left="270"/>
              <w:rPr>
                <w:rFonts w:ascii="Arial" w:hAnsi="Arial" w:cs="Arial"/>
                <w:sz w:val="24"/>
                <w:szCs w:val="24"/>
              </w:rPr>
            </w:pPr>
          </w:p>
        </w:tc>
      </w:tr>
      <w:tr w:rsidR="005C7272" w:rsidRPr="001B7039" w14:paraId="6FF02BA5" w14:textId="77777777" w:rsidTr="00F31DD2">
        <w:trPr>
          <w:trHeight w:val="342"/>
        </w:trPr>
        <w:tc>
          <w:tcPr>
            <w:tcW w:w="10790" w:type="dxa"/>
            <w:shd w:val="clear" w:color="auto" w:fill="auto"/>
          </w:tcPr>
          <w:p w14:paraId="171085F8" w14:textId="77777777" w:rsidR="005C7272" w:rsidRPr="001B7039" w:rsidRDefault="005C7272" w:rsidP="005C7272">
            <w:pPr>
              <w:pStyle w:val="NoSpacing"/>
              <w:jc w:val="right"/>
              <w:rPr>
                <w:rFonts w:ascii="Arial" w:hAnsi="Arial" w:cs="Arial"/>
                <w:b/>
                <w:sz w:val="24"/>
                <w:szCs w:val="24"/>
                <w:u w:val="single"/>
              </w:rPr>
            </w:pPr>
            <w:r w:rsidRPr="001B7039">
              <w:rPr>
                <w:rFonts w:ascii="Arial" w:hAnsi="Arial" w:cs="Arial"/>
                <w:b/>
                <w:sz w:val="24"/>
                <w:szCs w:val="24"/>
              </w:rPr>
              <w:lastRenderedPageBreak/>
              <w:t>Initials:</w:t>
            </w:r>
            <w:r w:rsidRPr="001B7039">
              <w:rPr>
                <w:rFonts w:ascii="Arial" w:hAnsi="Arial" w:cs="Arial"/>
                <w:sz w:val="24"/>
                <w:szCs w:val="24"/>
              </w:rPr>
              <w:t xml:space="preserve">  </w:t>
            </w:r>
            <w:r w:rsidRPr="001B7039">
              <w:rPr>
                <w:rFonts w:ascii="Arial" w:hAnsi="Arial" w:cs="Arial"/>
                <w:b/>
                <w:sz w:val="24"/>
                <w:szCs w:val="24"/>
                <w:u w:val="single"/>
              </w:rPr>
              <w:fldChar w:fldCharType="begin">
                <w:ffData>
                  <w:name w:val="Text168"/>
                  <w:enabled/>
                  <w:calcOnExit w:val="0"/>
                  <w:textInput/>
                </w:ffData>
              </w:fldChar>
            </w:r>
            <w:r w:rsidRPr="001B7039">
              <w:rPr>
                <w:rFonts w:ascii="Arial" w:hAnsi="Arial" w:cs="Arial"/>
                <w:b/>
                <w:sz w:val="24"/>
                <w:szCs w:val="24"/>
                <w:u w:val="single"/>
              </w:rPr>
              <w:instrText xml:space="preserve"> FORMTEXT </w:instrText>
            </w:r>
            <w:r w:rsidRPr="001B7039">
              <w:rPr>
                <w:rFonts w:ascii="Arial" w:hAnsi="Arial" w:cs="Arial"/>
                <w:b/>
                <w:sz w:val="24"/>
                <w:szCs w:val="24"/>
                <w:u w:val="single"/>
              </w:rPr>
            </w:r>
            <w:r w:rsidRPr="001B7039">
              <w:rPr>
                <w:rFonts w:ascii="Arial" w:hAnsi="Arial" w:cs="Arial"/>
                <w:b/>
                <w:sz w:val="24"/>
                <w:szCs w:val="24"/>
                <w:u w:val="single"/>
              </w:rPr>
              <w:fldChar w:fldCharType="separate"/>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t> </w:t>
            </w:r>
            <w:r w:rsidRPr="001B7039">
              <w:rPr>
                <w:rFonts w:ascii="Arial" w:hAnsi="Arial" w:cs="Arial"/>
                <w:b/>
                <w:sz w:val="24"/>
                <w:szCs w:val="24"/>
                <w:u w:val="single"/>
              </w:rPr>
              <w:fldChar w:fldCharType="end"/>
            </w:r>
          </w:p>
        </w:tc>
      </w:tr>
    </w:tbl>
    <w:p w14:paraId="6BC74DC1" w14:textId="77777777" w:rsidR="0088285F" w:rsidRPr="001B7039" w:rsidRDefault="0088285F" w:rsidP="0088285F"/>
    <w:p w14:paraId="57FEC5D8" w14:textId="77777777" w:rsidR="00350B60" w:rsidRPr="001B7039" w:rsidRDefault="00350B60" w:rsidP="0088285F"/>
    <w:p w14:paraId="63F8DC7D" w14:textId="77777777" w:rsidR="00350B60" w:rsidRPr="001B7039" w:rsidRDefault="00350B60" w:rsidP="0088285F"/>
    <w:tbl>
      <w:tblPr>
        <w:tblStyle w:val="TableGrid"/>
        <w:tblW w:w="0" w:type="auto"/>
        <w:tblBorders>
          <w:left w:val="none" w:sz="0" w:space="0" w:color="auto"/>
          <w:right w:val="none" w:sz="0" w:space="0" w:color="auto"/>
        </w:tblBorders>
        <w:tblLook w:val="04A0" w:firstRow="1" w:lastRow="0" w:firstColumn="1" w:lastColumn="0" w:noHBand="0" w:noVBand="1"/>
      </w:tblPr>
      <w:tblGrid>
        <w:gridCol w:w="3596"/>
        <w:gridCol w:w="3597"/>
        <w:gridCol w:w="3597"/>
      </w:tblGrid>
      <w:tr w:rsidR="005C7272" w:rsidRPr="001B7039" w14:paraId="13BC160E" w14:textId="77777777" w:rsidTr="008D3D45">
        <w:tc>
          <w:tcPr>
            <w:tcW w:w="10790" w:type="dxa"/>
            <w:gridSpan w:val="3"/>
            <w:tcBorders>
              <w:top w:val="nil"/>
              <w:bottom w:val="nil"/>
            </w:tcBorders>
          </w:tcPr>
          <w:p w14:paraId="5D2F8C43" w14:textId="77777777" w:rsidR="005C7272" w:rsidRPr="001B7039" w:rsidRDefault="005C7272" w:rsidP="005C7272">
            <w:pPr>
              <w:pStyle w:val="NoSpacing"/>
              <w:rPr>
                <w:rFonts w:ascii="Arial" w:hAnsi="Arial" w:cs="Arial"/>
                <w:i/>
                <w:sz w:val="24"/>
                <w:szCs w:val="24"/>
              </w:rPr>
            </w:pPr>
            <w:r w:rsidRPr="001B7039">
              <w:rPr>
                <w:rFonts w:ascii="Arial" w:hAnsi="Arial" w:cs="Arial"/>
                <w:i/>
                <w:sz w:val="24"/>
                <w:szCs w:val="24"/>
              </w:rPr>
              <w:t>The RC Executive Director (ED) and Chief Financial Officer have reviewed the budget included in this application.  The RC ED will ensure that the above information is shared, understood, and agreed upon by the RC Project Manager.</w:t>
            </w:r>
          </w:p>
          <w:p w14:paraId="0424D2EA" w14:textId="77777777" w:rsidR="005C7272" w:rsidRPr="001B7039" w:rsidRDefault="005C7272" w:rsidP="0088285F"/>
        </w:tc>
      </w:tr>
      <w:tr w:rsidR="005C7272" w:rsidRPr="001B7039" w14:paraId="31A4FE34" w14:textId="77777777" w:rsidTr="008D3D45">
        <w:tc>
          <w:tcPr>
            <w:tcW w:w="3596" w:type="dxa"/>
            <w:tcBorders>
              <w:top w:val="nil"/>
              <w:bottom w:val="single" w:sz="4" w:space="0" w:color="auto"/>
              <w:right w:val="nil"/>
            </w:tcBorders>
          </w:tcPr>
          <w:p w14:paraId="31A6CFA8" w14:textId="77777777" w:rsidR="005C7272" w:rsidRPr="001B7039" w:rsidRDefault="005C7272" w:rsidP="0088285F"/>
        </w:tc>
        <w:tc>
          <w:tcPr>
            <w:tcW w:w="3597" w:type="dxa"/>
            <w:tcBorders>
              <w:top w:val="nil"/>
              <w:left w:val="nil"/>
              <w:bottom w:val="single" w:sz="4" w:space="0" w:color="auto"/>
              <w:right w:val="nil"/>
            </w:tcBorders>
          </w:tcPr>
          <w:p w14:paraId="67793F30" w14:textId="77777777" w:rsidR="005C7272" w:rsidRPr="001B7039" w:rsidRDefault="005C7272" w:rsidP="0088285F"/>
        </w:tc>
        <w:tc>
          <w:tcPr>
            <w:tcW w:w="3597" w:type="dxa"/>
            <w:tcBorders>
              <w:top w:val="nil"/>
              <w:left w:val="nil"/>
              <w:bottom w:val="single" w:sz="4" w:space="0" w:color="auto"/>
            </w:tcBorders>
          </w:tcPr>
          <w:p w14:paraId="317A0881" w14:textId="77777777" w:rsidR="005C7272" w:rsidRPr="001B7039" w:rsidRDefault="005C7272" w:rsidP="0088285F"/>
        </w:tc>
      </w:tr>
      <w:tr w:rsidR="005C7272" w:rsidRPr="001B7039" w14:paraId="3796B33D" w14:textId="77777777" w:rsidTr="008D3D45">
        <w:tc>
          <w:tcPr>
            <w:tcW w:w="3596" w:type="dxa"/>
            <w:tcBorders>
              <w:bottom w:val="nil"/>
              <w:right w:val="nil"/>
            </w:tcBorders>
          </w:tcPr>
          <w:p w14:paraId="21B8D35B" w14:textId="77777777" w:rsidR="005C7272" w:rsidRPr="001B7039" w:rsidRDefault="005C7272" w:rsidP="005C7272">
            <w:pPr>
              <w:pStyle w:val="NoSpacing"/>
              <w:rPr>
                <w:rFonts w:ascii="Arial" w:hAnsi="Arial" w:cs="Arial"/>
                <w:b/>
                <w:sz w:val="24"/>
                <w:szCs w:val="24"/>
              </w:rPr>
            </w:pPr>
            <w:r w:rsidRPr="001B7039">
              <w:rPr>
                <w:rFonts w:ascii="Arial" w:hAnsi="Arial" w:cs="Arial"/>
                <w:b/>
                <w:sz w:val="24"/>
                <w:szCs w:val="24"/>
              </w:rPr>
              <w:t xml:space="preserve">RC Executive Director </w:t>
            </w:r>
          </w:p>
          <w:p w14:paraId="4A9101F4" w14:textId="77777777" w:rsidR="005C7272" w:rsidRPr="001B7039" w:rsidRDefault="005C7272" w:rsidP="005C7272">
            <w:r w:rsidRPr="001B7039">
              <w:rPr>
                <w:rFonts w:ascii="Arial" w:hAnsi="Arial" w:cs="Arial"/>
                <w:b/>
                <w:sz w:val="24"/>
                <w:szCs w:val="24"/>
              </w:rPr>
              <w:t>(Print Name)</w:t>
            </w:r>
          </w:p>
        </w:tc>
        <w:tc>
          <w:tcPr>
            <w:tcW w:w="3597" w:type="dxa"/>
            <w:tcBorders>
              <w:left w:val="nil"/>
              <w:bottom w:val="nil"/>
              <w:right w:val="nil"/>
            </w:tcBorders>
          </w:tcPr>
          <w:p w14:paraId="3804DAD0" w14:textId="77777777" w:rsidR="005C7272" w:rsidRPr="001B7039" w:rsidRDefault="008D3D45" w:rsidP="0088285F">
            <w:r w:rsidRPr="001B7039">
              <w:rPr>
                <w:rFonts w:ascii="Arial" w:hAnsi="Arial" w:cs="Arial"/>
                <w:b/>
                <w:sz w:val="24"/>
                <w:szCs w:val="24"/>
              </w:rPr>
              <w:t xml:space="preserve">   </w:t>
            </w:r>
            <w:r w:rsidR="005C7272" w:rsidRPr="001B7039">
              <w:rPr>
                <w:rFonts w:ascii="Arial" w:hAnsi="Arial" w:cs="Arial"/>
                <w:b/>
                <w:sz w:val="24"/>
                <w:szCs w:val="24"/>
              </w:rPr>
              <w:t>Signature</w:t>
            </w:r>
          </w:p>
        </w:tc>
        <w:tc>
          <w:tcPr>
            <w:tcW w:w="3597" w:type="dxa"/>
            <w:tcBorders>
              <w:left w:val="nil"/>
              <w:bottom w:val="nil"/>
            </w:tcBorders>
          </w:tcPr>
          <w:p w14:paraId="2D4B29FE" w14:textId="77777777" w:rsidR="005C7272" w:rsidRPr="001B7039" w:rsidRDefault="005C7272" w:rsidP="0088285F">
            <w:r w:rsidRPr="001B7039">
              <w:rPr>
                <w:rFonts w:ascii="Arial" w:hAnsi="Arial" w:cs="Arial"/>
                <w:b/>
                <w:sz w:val="24"/>
                <w:szCs w:val="24"/>
              </w:rPr>
              <w:t>Date Signed</w:t>
            </w:r>
          </w:p>
        </w:tc>
      </w:tr>
      <w:tr w:rsidR="005C7272" w:rsidRPr="001B7039" w14:paraId="022FC5A9" w14:textId="77777777" w:rsidTr="008D3D45">
        <w:tc>
          <w:tcPr>
            <w:tcW w:w="3596" w:type="dxa"/>
            <w:tcBorders>
              <w:top w:val="nil"/>
              <w:bottom w:val="single" w:sz="4" w:space="0" w:color="auto"/>
              <w:right w:val="nil"/>
            </w:tcBorders>
          </w:tcPr>
          <w:p w14:paraId="2B670D51" w14:textId="77777777" w:rsidR="005C7272" w:rsidRPr="001B7039" w:rsidRDefault="005C7272" w:rsidP="005C7272">
            <w:pPr>
              <w:pStyle w:val="NoSpacing"/>
              <w:rPr>
                <w:rFonts w:ascii="Arial" w:hAnsi="Arial" w:cs="Arial"/>
                <w:b/>
                <w:sz w:val="24"/>
                <w:szCs w:val="24"/>
              </w:rPr>
            </w:pPr>
          </w:p>
          <w:p w14:paraId="2B76B451" w14:textId="77777777" w:rsidR="008D3D45" w:rsidRPr="001B7039" w:rsidRDefault="008D3D45" w:rsidP="005C7272">
            <w:pPr>
              <w:pStyle w:val="NoSpacing"/>
              <w:rPr>
                <w:rFonts w:ascii="Arial" w:hAnsi="Arial" w:cs="Arial"/>
                <w:b/>
                <w:sz w:val="24"/>
                <w:szCs w:val="24"/>
              </w:rPr>
            </w:pPr>
          </w:p>
        </w:tc>
        <w:tc>
          <w:tcPr>
            <w:tcW w:w="3597" w:type="dxa"/>
            <w:tcBorders>
              <w:top w:val="nil"/>
              <w:left w:val="nil"/>
              <w:bottom w:val="single" w:sz="4" w:space="0" w:color="auto"/>
              <w:right w:val="nil"/>
            </w:tcBorders>
          </w:tcPr>
          <w:p w14:paraId="03F063BE" w14:textId="77777777" w:rsidR="005C7272" w:rsidRPr="001B7039" w:rsidRDefault="005C7272" w:rsidP="0088285F">
            <w:pPr>
              <w:rPr>
                <w:rFonts w:ascii="Arial" w:hAnsi="Arial" w:cs="Arial"/>
                <w:b/>
                <w:sz w:val="24"/>
                <w:szCs w:val="24"/>
              </w:rPr>
            </w:pPr>
          </w:p>
        </w:tc>
        <w:tc>
          <w:tcPr>
            <w:tcW w:w="3597" w:type="dxa"/>
            <w:tcBorders>
              <w:top w:val="nil"/>
              <w:left w:val="nil"/>
              <w:bottom w:val="single" w:sz="4" w:space="0" w:color="auto"/>
            </w:tcBorders>
          </w:tcPr>
          <w:p w14:paraId="382F1B1C" w14:textId="77777777" w:rsidR="005C7272" w:rsidRPr="001B7039" w:rsidRDefault="005C7272" w:rsidP="0088285F">
            <w:pPr>
              <w:rPr>
                <w:rFonts w:ascii="Arial" w:hAnsi="Arial" w:cs="Arial"/>
                <w:b/>
                <w:sz w:val="24"/>
                <w:szCs w:val="24"/>
              </w:rPr>
            </w:pPr>
          </w:p>
        </w:tc>
      </w:tr>
      <w:tr w:rsidR="005C7272" w:rsidRPr="001B7039" w14:paraId="3A68D4C5" w14:textId="77777777" w:rsidTr="008D3D45">
        <w:tc>
          <w:tcPr>
            <w:tcW w:w="3596" w:type="dxa"/>
            <w:tcBorders>
              <w:top w:val="single" w:sz="4" w:space="0" w:color="auto"/>
              <w:bottom w:val="nil"/>
              <w:right w:val="nil"/>
            </w:tcBorders>
          </w:tcPr>
          <w:p w14:paraId="7DBE989E" w14:textId="77777777" w:rsidR="005C7272" w:rsidRPr="001B7039" w:rsidRDefault="005C7272" w:rsidP="005C7272">
            <w:pPr>
              <w:pStyle w:val="NoSpacing"/>
              <w:rPr>
                <w:rFonts w:ascii="Arial" w:hAnsi="Arial" w:cs="Arial"/>
                <w:b/>
                <w:sz w:val="24"/>
                <w:szCs w:val="24"/>
              </w:rPr>
            </w:pPr>
            <w:r w:rsidRPr="001B7039">
              <w:rPr>
                <w:rFonts w:ascii="Arial" w:hAnsi="Arial" w:cs="Arial"/>
                <w:b/>
                <w:sz w:val="24"/>
                <w:szCs w:val="24"/>
              </w:rPr>
              <w:t>RC Chief Financial Officer</w:t>
            </w:r>
          </w:p>
          <w:p w14:paraId="13F1D665" w14:textId="77777777" w:rsidR="005C7272" w:rsidRPr="001B7039" w:rsidRDefault="005C7272" w:rsidP="005C7272">
            <w:r w:rsidRPr="001B7039">
              <w:rPr>
                <w:rFonts w:ascii="Arial" w:hAnsi="Arial" w:cs="Arial"/>
                <w:b/>
                <w:sz w:val="24"/>
                <w:szCs w:val="24"/>
              </w:rPr>
              <w:t>(Print Name)</w:t>
            </w:r>
          </w:p>
        </w:tc>
        <w:tc>
          <w:tcPr>
            <w:tcW w:w="3597" w:type="dxa"/>
            <w:tcBorders>
              <w:top w:val="single" w:sz="4" w:space="0" w:color="auto"/>
              <w:left w:val="nil"/>
              <w:bottom w:val="nil"/>
              <w:right w:val="nil"/>
            </w:tcBorders>
          </w:tcPr>
          <w:p w14:paraId="3FBAA7F3" w14:textId="77777777" w:rsidR="005C7272" w:rsidRPr="001B7039" w:rsidRDefault="008D3D45" w:rsidP="0088285F">
            <w:r w:rsidRPr="001B7039">
              <w:rPr>
                <w:rFonts w:ascii="Arial" w:hAnsi="Arial" w:cs="Arial"/>
                <w:b/>
                <w:sz w:val="24"/>
                <w:szCs w:val="24"/>
              </w:rPr>
              <w:t xml:space="preserve">   </w:t>
            </w:r>
            <w:r w:rsidR="005C7272" w:rsidRPr="001B7039">
              <w:rPr>
                <w:rFonts w:ascii="Arial" w:hAnsi="Arial" w:cs="Arial"/>
                <w:b/>
                <w:sz w:val="24"/>
                <w:szCs w:val="24"/>
              </w:rPr>
              <w:t>Signature</w:t>
            </w:r>
          </w:p>
        </w:tc>
        <w:tc>
          <w:tcPr>
            <w:tcW w:w="3597" w:type="dxa"/>
            <w:tcBorders>
              <w:top w:val="single" w:sz="4" w:space="0" w:color="auto"/>
              <w:left w:val="nil"/>
              <w:bottom w:val="nil"/>
            </w:tcBorders>
          </w:tcPr>
          <w:p w14:paraId="76C9E526" w14:textId="77777777" w:rsidR="005C7272" w:rsidRPr="001B7039" w:rsidRDefault="005C7272" w:rsidP="0088285F">
            <w:r w:rsidRPr="001B7039">
              <w:rPr>
                <w:rFonts w:ascii="Arial" w:hAnsi="Arial" w:cs="Arial"/>
                <w:b/>
                <w:sz w:val="24"/>
                <w:szCs w:val="24"/>
              </w:rPr>
              <w:t xml:space="preserve">Date Signed </w:t>
            </w:r>
          </w:p>
        </w:tc>
      </w:tr>
      <w:tr w:rsidR="005C7272" w:rsidRPr="001B7039" w14:paraId="2C77E96D" w14:textId="77777777" w:rsidTr="008D3D45">
        <w:tc>
          <w:tcPr>
            <w:tcW w:w="3596" w:type="dxa"/>
            <w:tcBorders>
              <w:top w:val="nil"/>
              <w:bottom w:val="single" w:sz="4" w:space="0" w:color="auto"/>
              <w:right w:val="nil"/>
            </w:tcBorders>
          </w:tcPr>
          <w:p w14:paraId="1FFD2E54" w14:textId="77777777" w:rsidR="005C7272" w:rsidRPr="001B7039" w:rsidRDefault="005C7272" w:rsidP="005C7272">
            <w:pPr>
              <w:pStyle w:val="NoSpacing"/>
              <w:rPr>
                <w:rFonts w:ascii="Arial" w:hAnsi="Arial" w:cs="Arial"/>
                <w:b/>
                <w:sz w:val="24"/>
                <w:szCs w:val="24"/>
              </w:rPr>
            </w:pPr>
          </w:p>
          <w:p w14:paraId="62B76E0B" w14:textId="4EC96A3B" w:rsidR="000E2B6F" w:rsidRPr="001B7039" w:rsidRDefault="000E2B6F" w:rsidP="005C7272">
            <w:pPr>
              <w:pStyle w:val="NoSpacing"/>
              <w:rPr>
                <w:rFonts w:ascii="Arial" w:hAnsi="Arial" w:cs="Arial"/>
                <w:b/>
                <w:sz w:val="24"/>
                <w:szCs w:val="24"/>
              </w:rPr>
            </w:pPr>
          </w:p>
        </w:tc>
        <w:tc>
          <w:tcPr>
            <w:tcW w:w="3597" w:type="dxa"/>
            <w:tcBorders>
              <w:top w:val="nil"/>
              <w:left w:val="nil"/>
              <w:bottom w:val="single" w:sz="4" w:space="0" w:color="auto"/>
              <w:right w:val="nil"/>
            </w:tcBorders>
          </w:tcPr>
          <w:p w14:paraId="32058C17" w14:textId="77777777" w:rsidR="005C7272" w:rsidRPr="001B7039" w:rsidRDefault="005C7272" w:rsidP="0088285F">
            <w:pPr>
              <w:rPr>
                <w:rFonts w:ascii="Arial" w:hAnsi="Arial" w:cs="Arial"/>
                <w:b/>
                <w:sz w:val="24"/>
                <w:szCs w:val="24"/>
              </w:rPr>
            </w:pPr>
          </w:p>
        </w:tc>
        <w:tc>
          <w:tcPr>
            <w:tcW w:w="3597" w:type="dxa"/>
            <w:tcBorders>
              <w:top w:val="nil"/>
              <w:left w:val="nil"/>
              <w:bottom w:val="single" w:sz="4" w:space="0" w:color="auto"/>
            </w:tcBorders>
          </w:tcPr>
          <w:p w14:paraId="19DC1E02" w14:textId="77777777" w:rsidR="005C7272" w:rsidRPr="001B7039" w:rsidRDefault="005C7272" w:rsidP="0088285F">
            <w:pPr>
              <w:rPr>
                <w:rFonts w:ascii="Arial" w:hAnsi="Arial" w:cs="Arial"/>
                <w:b/>
                <w:sz w:val="24"/>
                <w:szCs w:val="24"/>
              </w:rPr>
            </w:pPr>
          </w:p>
        </w:tc>
      </w:tr>
      <w:tr w:rsidR="005C7272" w14:paraId="69EF801F" w14:textId="77777777" w:rsidTr="008D3D45">
        <w:tc>
          <w:tcPr>
            <w:tcW w:w="3596" w:type="dxa"/>
            <w:tcBorders>
              <w:top w:val="single" w:sz="4" w:space="0" w:color="auto"/>
              <w:bottom w:val="nil"/>
              <w:right w:val="nil"/>
            </w:tcBorders>
          </w:tcPr>
          <w:p w14:paraId="0F42C501" w14:textId="77777777" w:rsidR="005C7272" w:rsidRPr="001B7039" w:rsidRDefault="005C7272" w:rsidP="005C7272">
            <w:pPr>
              <w:pStyle w:val="NoSpacing"/>
              <w:rPr>
                <w:rFonts w:ascii="Arial" w:hAnsi="Arial" w:cs="Arial"/>
                <w:b/>
                <w:sz w:val="24"/>
                <w:szCs w:val="24"/>
              </w:rPr>
            </w:pPr>
            <w:r w:rsidRPr="001B7039">
              <w:rPr>
                <w:rFonts w:ascii="Arial" w:hAnsi="Arial" w:cs="Arial"/>
                <w:b/>
                <w:sz w:val="24"/>
                <w:szCs w:val="24"/>
              </w:rPr>
              <w:t>RC Project Manager</w:t>
            </w:r>
          </w:p>
          <w:p w14:paraId="0F8C7901" w14:textId="396BBF92" w:rsidR="005C7272" w:rsidRPr="001B7039" w:rsidRDefault="005C7272" w:rsidP="005C7272">
            <w:pPr>
              <w:pStyle w:val="NoSpacing"/>
              <w:rPr>
                <w:rFonts w:ascii="Arial" w:hAnsi="Arial" w:cs="Arial"/>
                <w:b/>
                <w:sz w:val="24"/>
                <w:szCs w:val="24"/>
              </w:rPr>
            </w:pPr>
            <w:r w:rsidRPr="001B7039">
              <w:rPr>
                <w:rFonts w:ascii="Arial" w:hAnsi="Arial" w:cs="Arial"/>
                <w:b/>
                <w:sz w:val="24"/>
                <w:szCs w:val="24"/>
              </w:rPr>
              <w:t>(Print Name</w:t>
            </w:r>
            <w:r w:rsidR="0044393E" w:rsidRPr="001B7039">
              <w:rPr>
                <w:rFonts w:ascii="Arial" w:hAnsi="Arial" w:cs="Arial"/>
                <w:b/>
                <w:sz w:val="24"/>
                <w:szCs w:val="24"/>
              </w:rPr>
              <w:t>)</w:t>
            </w:r>
          </w:p>
        </w:tc>
        <w:tc>
          <w:tcPr>
            <w:tcW w:w="3597" w:type="dxa"/>
            <w:tcBorders>
              <w:top w:val="single" w:sz="4" w:space="0" w:color="auto"/>
              <w:left w:val="nil"/>
              <w:bottom w:val="nil"/>
              <w:right w:val="nil"/>
            </w:tcBorders>
          </w:tcPr>
          <w:p w14:paraId="1B0AD356" w14:textId="77777777" w:rsidR="005C7272" w:rsidRPr="001B7039" w:rsidRDefault="008D3D45" w:rsidP="0088285F">
            <w:r w:rsidRPr="001B7039">
              <w:rPr>
                <w:rFonts w:ascii="Arial" w:hAnsi="Arial" w:cs="Arial"/>
                <w:b/>
                <w:sz w:val="24"/>
                <w:szCs w:val="24"/>
              </w:rPr>
              <w:t xml:space="preserve">   </w:t>
            </w:r>
            <w:r w:rsidR="005C7272" w:rsidRPr="001B7039">
              <w:rPr>
                <w:rFonts w:ascii="Arial" w:hAnsi="Arial" w:cs="Arial"/>
                <w:b/>
                <w:sz w:val="24"/>
                <w:szCs w:val="24"/>
              </w:rPr>
              <w:t>Signature</w:t>
            </w:r>
          </w:p>
        </w:tc>
        <w:tc>
          <w:tcPr>
            <w:tcW w:w="3597" w:type="dxa"/>
            <w:tcBorders>
              <w:top w:val="single" w:sz="4" w:space="0" w:color="auto"/>
              <w:left w:val="nil"/>
              <w:bottom w:val="nil"/>
            </w:tcBorders>
          </w:tcPr>
          <w:p w14:paraId="095A5805" w14:textId="77777777" w:rsidR="005C7272" w:rsidRDefault="005C7272" w:rsidP="0088285F">
            <w:r w:rsidRPr="001B7039">
              <w:rPr>
                <w:rFonts w:ascii="Arial" w:hAnsi="Arial" w:cs="Arial"/>
                <w:b/>
                <w:sz w:val="24"/>
                <w:szCs w:val="24"/>
              </w:rPr>
              <w:t>Date Signed</w:t>
            </w:r>
          </w:p>
        </w:tc>
      </w:tr>
    </w:tbl>
    <w:p w14:paraId="241309F8" w14:textId="77777777" w:rsidR="005C7272" w:rsidRDefault="005C7272" w:rsidP="0088285F"/>
    <w:sectPr w:rsidR="005C7272" w:rsidSect="006157AC">
      <w:footerReference w:type="default" r:id="rId12"/>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FC0A" w14:textId="77777777" w:rsidR="007E48D3" w:rsidRDefault="007E48D3" w:rsidP="002412CB">
      <w:pPr>
        <w:spacing w:after="0" w:line="240" w:lineRule="auto"/>
      </w:pPr>
      <w:r>
        <w:separator/>
      </w:r>
    </w:p>
  </w:endnote>
  <w:endnote w:type="continuationSeparator" w:id="0">
    <w:p w14:paraId="708860A2" w14:textId="77777777" w:rsidR="007E48D3" w:rsidRDefault="007E48D3" w:rsidP="0024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502225"/>
      <w:docPartObj>
        <w:docPartGallery w:val="Page Numbers (Bottom of Page)"/>
        <w:docPartUnique/>
      </w:docPartObj>
    </w:sdtPr>
    <w:sdtEndPr>
      <w:rPr>
        <w:noProof/>
      </w:rPr>
    </w:sdtEndPr>
    <w:sdtContent>
      <w:p w14:paraId="437C4401" w14:textId="52624E45" w:rsidR="00845B37" w:rsidRDefault="00845B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05DA24" w14:textId="77777777" w:rsidR="007E48D3" w:rsidRDefault="007E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6297" w14:textId="77777777" w:rsidR="007E48D3" w:rsidRDefault="007E48D3" w:rsidP="002412CB">
      <w:pPr>
        <w:spacing w:after="0" w:line="240" w:lineRule="auto"/>
      </w:pPr>
      <w:r>
        <w:separator/>
      </w:r>
    </w:p>
  </w:footnote>
  <w:footnote w:type="continuationSeparator" w:id="0">
    <w:p w14:paraId="3E5F6836" w14:textId="77777777" w:rsidR="007E48D3" w:rsidRDefault="007E48D3" w:rsidP="00241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4CA"/>
    <w:multiLevelType w:val="hybridMultilevel"/>
    <w:tmpl w:val="7BA60520"/>
    <w:lvl w:ilvl="0" w:tplc="CF9883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E419F"/>
    <w:multiLevelType w:val="hybridMultilevel"/>
    <w:tmpl w:val="0980D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71321"/>
    <w:multiLevelType w:val="hybridMultilevel"/>
    <w:tmpl w:val="0394A59A"/>
    <w:lvl w:ilvl="0" w:tplc="04090019">
      <w:start w:val="1"/>
      <w:numFmt w:val="lowerLetter"/>
      <w:lvlText w:val="%1."/>
      <w:lvlJc w:val="left"/>
      <w:pPr>
        <w:tabs>
          <w:tab w:val="num" w:pos="720"/>
        </w:tabs>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24EA4"/>
    <w:multiLevelType w:val="hybridMultilevel"/>
    <w:tmpl w:val="E040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0577B"/>
    <w:multiLevelType w:val="hybridMultilevel"/>
    <w:tmpl w:val="1598C8AC"/>
    <w:lvl w:ilvl="0" w:tplc="04090019">
      <w:start w:val="1"/>
      <w:numFmt w:val="lowerLetter"/>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E8164E"/>
    <w:multiLevelType w:val="hybridMultilevel"/>
    <w:tmpl w:val="A73061E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175F2"/>
    <w:multiLevelType w:val="hybridMultilevel"/>
    <w:tmpl w:val="2AF8C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77257"/>
    <w:multiLevelType w:val="hybridMultilevel"/>
    <w:tmpl w:val="800829A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5743F"/>
    <w:multiLevelType w:val="hybridMultilevel"/>
    <w:tmpl w:val="2B606B96"/>
    <w:lvl w:ilvl="0" w:tplc="CF98835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0819AC"/>
    <w:multiLevelType w:val="hybridMultilevel"/>
    <w:tmpl w:val="04B4AA36"/>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0ECD049B"/>
    <w:multiLevelType w:val="hybridMultilevel"/>
    <w:tmpl w:val="B2563C40"/>
    <w:lvl w:ilvl="0" w:tplc="04090019">
      <w:start w:val="1"/>
      <w:numFmt w:val="lowerLetter"/>
      <w:lvlText w:val="%1."/>
      <w:lvlJc w:val="left"/>
      <w:pPr>
        <w:tabs>
          <w:tab w:val="num" w:pos="720"/>
        </w:tabs>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F51B6"/>
    <w:multiLevelType w:val="hybridMultilevel"/>
    <w:tmpl w:val="79E0E2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063081"/>
    <w:multiLevelType w:val="hybridMultilevel"/>
    <w:tmpl w:val="18CED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9D4D46"/>
    <w:multiLevelType w:val="hybridMultilevel"/>
    <w:tmpl w:val="0F1A9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E10FEE"/>
    <w:multiLevelType w:val="hybridMultilevel"/>
    <w:tmpl w:val="8F32D6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1B71795A"/>
    <w:multiLevelType w:val="hybridMultilevel"/>
    <w:tmpl w:val="41861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45E73"/>
    <w:multiLevelType w:val="hybridMultilevel"/>
    <w:tmpl w:val="362EEF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01385"/>
    <w:multiLevelType w:val="hybridMultilevel"/>
    <w:tmpl w:val="FCAE678E"/>
    <w:lvl w:ilvl="0" w:tplc="2F0EAECA">
      <w:start w:val="1"/>
      <w:numFmt w:val="lowerLetter"/>
      <w:lvlText w:val="%1."/>
      <w:lvlJc w:val="left"/>
      <w:pPr>
        <w:tabs>
          <w:tab w:val="num" w:pos="720"/>
        </w:tabs>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173E7"/>
    <w:multiLevelType w:val="hybridMultilevel"/>
    <w:tmpl w:val="AFA01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386E4D"/>
    <w:multiLevelType w:val="hybridMultilevel"/>
    <w:tmpl w:val="EBAEF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DC01A3"/>
    <w:multiLevelType w:val="hybridMultilevel"/>
    <w:tmpl w:val="1256BFC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381CAD"/>
    <w:multiLevelType w:val="hybridMultilevel"/>
    <w:tmpl w:val="426EFA9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BF495A"/>
    <w:multiLevelType w:val="hybridMultilevel"/>
    <w:tmpl w:val="2F345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A079DA"/>
    <w:multiLevelType w:val="hybridMultilevel"/>
    <w:tmpl w:val="D4320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E33C39"/>
    <w:multiLevelType w:val="hybridMultilevel"/>
    <w:tmpl w:val="7B36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A45222"/>
    <w:multiLevelType w:val="hybridMultilevel"/>
    <w:tmpl w:val="8DAA1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4F7F4E"/>
    <w:multiLevelType w:val="hybridMultilevel"/>
    <w:tmpl w:val="65BAF040"/>
    <w:lvl w:ilvl="0" w:tplc="650AC92C">
      <w:start w:val="1"/>
      <w:numFmt w:val="decimal"/>
      <w:lvlText w:val="%1."/>
      <w:lvlJc w:val="left"/>
      <w:pPr>
        <w:ind w:left="135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38FE14BD"/>
    <w:multiLevelType w:val="hybridMultilevel"/>
    <w:tmpl w:val="B8EA71C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442448"/>
    <w:multiLevelType w:val="hybridMultilevel"/>
    <w:tmpl w:val="28B2BE54"/>
    <w:lvl w:ilvl="0" w:tplc="CF98835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4D438F"/>
    <w:multiLevelType w:val="hybridMultilevel"/>
    <w:tmpl w:val="1CA0A36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E050C"/>
    <w:multiLevelType w:val="hybridMultilevel"/>
    <w:tmpl w:val="BEAE88C4"/>
    <w:lvl w:ilvl="0" w:tplc="CF98835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44F99"/>
    <w:multiLevelType w:val="hybridMultilevel"/>
    <w:tmpl w:val="B2D6550E"/>
    <w:lvl w:ilvl="0" w:tplc="CF98835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0C04BB"/>
    <w:multiLevelType w:val="hybridMultilevel"/>
    <w:tmpl w:val="8DAA1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1C107A"/>
    <w:multiLevelType w:val="hybridMultilevel"/>
    <w:tmpl w:val="9A0AE5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6849E3"/>
    <w:multiLevelType w:val="hybridMultilevel"/>
    <w:tmpl w:val="4DE6CD32"/>
    <w:lvl w:ilvl="0" w:tplc="CF98835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BE0054"/>
    <w:multiLevelType w:val="hybridMultilevel"/>
    <w:tmpl w:val="9A7C308A"/>
    <w:lvl w:ilvl="0" w:tplc="04090019">
      <w:start w:val="1"/>
      <w:numFmt w:val="lowerLetter"/>
      <w:lvlText w:val="%1."/>
      <w:lvlJc w:val="left"/>
      <w:pPr>
        <w:tabs>
          <w:tab w:val="num" w:pos="2610"/>
        </w:tabs>
        <w:ind w:left="2610" w:hanging="360"/>
      </w:pPr>
      <w:rPr>
        <w:rFonts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5E5D7E"/>
    <w:multiLevelType w:val="hybridMultilevel"/>
    <w:tmpl w:val="F0348DBE"/>
    <w:lvl w:ilvl="0" w:tplc="CF98835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AE5D68"/>
    <w:multiLevelType w:val="hybridMultilevel"/>
    <w:tmpl w:val="75746B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803324A"/>
    <w:multiLevelType w:val="hybridMultilevel"/>
    <w:tmpl w:val="1598C8AC"/>
    <w:lvl w:ilvl="0" w:tplc="04090019">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5EB463D3"/>
    <w:multiLevelType w:val="hybridMultilevel"/>
    <w:tmpl w:val="B0369F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241CF9"/>
    <w:multiLevelType w:val="hybridMultilevel"/>
    <w:tmpl w:val="5D76F11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9E1708"/>
    <w:multiLevelType w:val="hybridMultilevel"/>
    <w:tmpl w:val="C3A2D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B3676E"/>
    <w:multiLevelType w:val="hybridMultilevel"/>
    <w:tmpl w:val="C4BC1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6E6328"/>
    <w:multiLevelType w:val="hybridMultilevel"/>
    <w:tmpl w:val="E89C3256"/>
    <w:lvl w:ilvl="0" w:tplc="CF98835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87402E"/>
    <w:multiLevelType w:val="hybridMultilevel"/>
    <w:tmpl w:val="79E0E2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BE384F"/>
    <w:multiLevelType w:val="hybridMultilevel"/>
    <w:tmpl w:val="078E2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2062F"/>
    <w:multiLevelType w:val="hybridMultilevel"/>
    <w:tmpl w:val="27AE9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FE7B94"/>
    <w:multiLevelType w:val="hybridMultilevel"/>
    <w:tmpl w:val="B24A748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83F4C"/>
    <w:multiLevelType w:val="hybridMultilevel"/>
    <w:tmpl w:val="B9EAE8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D7A74"/>
    <w:multiLevelType w:val="hybridMultilevel"/>
    <w:tmpl w:val="14CADE4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8"/>
  </w:num>
  <w:num w:numId="3">
    <w:abstractNumId w:val="47"/>
  </w:num>
  <w:num w:numId="4">
    <w:abstractNumId w:val="21"/>
  </w:num>
  <w:num w:numId="5">
    <w:abstractNumId w:val="20"/>
  </w:num>
  <w:num w:numId="6">
    <w:abstractNumId w:val="39"/>
  </w:num>
  <w:num w:numId="7">
    <w:abstractNumId w:val="46"/>
  </w:num>
  <w:num w:numId="8">
    <w:abstractNumId w:val="31"/>
  </w:num>
  <w:num w:numId="9">
    <w:abstractNumId w:val="30"/>
  </w:num>
  <w:num w:numId="10">
    <w:abstractNumId w:val="28"/>
  </w:num>
  <w:num w:numId="11">
    <w:abstractNumId w:val="16"/>
  </w:num>
  <w:num w:numId="12">
    <w:abstractNumId w:val="26"/>
  </w:num>
  <w:num w:numId="13">
    <w:abstractNumId w:val="29"/>
  </w:num>
  <w:num w:numId="14">
    <w:abstractNumId w:val="27"/>
  </w:num>
  <w:num w:numId="15">
    <w:abstractNumId w:val="7"/>
  </w:num>
  <w:num w:numId="16">
    <w:abstractNumId w:val="12"/>
  </w:num>
  <w:num w:numId="17">
    <w:abstractNumId w:val="0"/>
  </w:num>
  <w:num w:numId="18">
    <w:abstractNumId w:val="14"/>
  </w:num>
  <w:num w:numId="19">
    <w:abstractNumId w:val="19"/>
  </w:num>
  <w:num w:numId="20">
    <w:abstractNumId w:val="33"/>
  </w:num>
  <w:num w:numId="21">
    <w:abstractNumId w:val="1"/>
  </w:num>
  <w:num w:numId="22">
    <w:abstractNumId w:val="8"/>
  </w:num>
  <w:num w:numId="23">
    <w:abstractNumId w:val="34"/>
  </w:num>
  <w:num w:numId="24">
    <w:abstractNumId w:val="3"/>
  </w:num>
  <w:num w:numId="25">
    <w:abstractNumId w:val="36"/>
  </w:num>
  <w:num w:numId="26">
    <w:abstractNumId w:val="35"/>
  </w:num>
  <w:num w:numId="27">
    <w:abstractNumId w:val="2"/>
  </w:num>
  <w:num w:numId="28">
    <w:abstractNumId w:val="10"/>
  </w:num>
  <w:num w:numId="29">
    <w:abstractNumId w:val="5"/>
  </w:num>
  <w:num w:numId="30">
    <w:abstractNumId w:val="40"/>
  </w:num>
  <w:num w:numId="31">
    <w:abstractNumId w:val="49"/>
  </w:num>
  <w:num w:numId="32">
    <w:abstractNumId w:val="38"/>
  </w:num>
  <w:num w:numId="33">
    <w:abstractNumId w:val="9"/>
  </w:num>
  <w:num w:numId="34">
    <w:abstractNumId w:val="17"/>
  </w:num>
  <w:num w:numId="35">
    <w:abstractNumId w:val="22"/>
  </w:num>
  <w:num w:numId="36">
    <w:abstractNumId w:val="25"/>
  </w:num>
  <w:num w:numId="37">
    <w:abstractNumId w:val="23"/>
  </w:num>
  <w:num w:numId="38">
    <w:abstractNumId w:val="32"/>
  </w:num>
  <w:num w:numId="39">
    <w:abstractNumId w:val="15"/>
  </w:num>
  <w:num w:numId="40">
    <w:abstractNumId w:val="42"/>
  </w:num>
  <w:num w:numId="41">
    <w:abstractNumId w:val="43"/>
  </w:num>
  <w:num w:numId="42">
    <w:abstractNumId w:val="41"/>
  </w:num>
  <w:num w:numId="43">
    <w:abstractNumId w:val="11"/>
  </w:num>
  <w:num w:numId="44">
    <w:abstractNumId w:val="13"/>
  </w:num>
  <w:num w:numId="45">
    <w:abstractNumId w:val="44"/>
  </w:num>
  <w:num w:numId="46">
    <w:abstractNumId w:val="24"/>
  </w:num>
  <w:num w:numId="47">
    <w:abstractNumId w:val="37"/>
  </w:num>
  <w:num w:numId="48">
    <w:abstractNumId w:val="6"/>
  </w:num>
  <w:num w:numId="49">
    <w:abstractNumId w:val="45"/>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E2"/>
    <w:rsid w:val="000136ED"/>
    <w:rsid w:val="0003185D"/>
    <w:rsid w:val="00085D01"/>
    <w:rsid w:val="000C09AE"/>
    <w:rsid w:val="000C2C31"/>
    <w:rsid w:val="000E2B6F"/>
    <w:rsid w:val="000F6C1F"/>
    <w:rsid w:val="0010381C"/>
    <w:rsid w:val="00116B68"/>
    <w:rsid w:val="00146C56"/>
    <w:rsid w:val="001B3ADE"/>
    <w:rsid w:val="001B7039"/>
    <w:rsid w:val="001C5CF3"/>
    <w:rsid w:val="001E672B"/>
    <w:rsid w:val="002412CB"/>
    <w:rsid w:val="002B424D"/>
    <w:rsid w:val="002F3C0E"/>
    <w:rsid w:val="003203F4"/>
    <w:rsid w:val="00341767"/>
    <w:rsid w:val="00350B60"/>
    <w:rsid w:val="0035729D"/>
    <w:rsid w:val="003D6051"/>
    <w:rsid w:val="003F3901"/>
    <w:rsid w:val="0044393E"/>
    <w:rsid w:val="00555030"/>
    <w:rsid w:val="00580DDF"/>
    <w:rsid w:val="005A62BA"/>
    <w:rsid w:val="005C7272"/>
    <w:rsid w:val="005E70D4"/>
    <w:rsid w:val="006157AC"/>
    <w:rsid w:val="006257E1"/>
    <w:rsid w:val="00636EE3"/>
    <w:rsid w:val="00692EDD"/>
    <w:rsid w:val="006A2243"/>
    <w:rsid w:val="006D0528"/>
    <w:rsid w:val="007408D2"/>
    <w:rsid w:val="00755B66"/>
    <w:rsid w:val="007E48D3"/>
    <w:rsid w:val="00807C08"/>
    <w:rsid w:val="00845B37"/>
    <w:rsid w:val="008625FB"/>
    <w:rsid w:val="0086411D"/>
    <w:rsid w:val="0088285F"/>
    <w:rsid w:val="008B5D5A"/>
    <w:rsid w:val="008D3D45"/>
    <w:rsid w:val="0091617B"/>
    <w:rsid w:val="00925EC0"/>
    <w:rsid w:val="00955E4E"/>
    <w:rsid w:val="00961AE3"/>
    <w:rsid w:val="009A6E24"/>
    <w:rsid w:val="009B6FE4"/>
    <w:rsid w:val="00A271A3"/>
    <w:rsid w:val="00A43ED5"/>
    <w:rsid w:val="00A66CB8"/>
    <w:rsid w:val="00B62E93"/>
    <w:rsid w:val="00BE5099"/>
    <w:rsid w:val="00BE6A83"/>
    <w:rsid w:val="00C13487"/>
    <w:rsid w:val="00C45562"/>
    <w:rsid w:val="00C64AE8"/>
    <w:rsid w:val="00CA351C"/>
    <w:rsid w:val="00D36860"/>
    <w:rsid w:val="00D45DDF"/>
    <w:rsid w:val="00DB5D19"/>
    <w:rsid w:val="00E44A40"/>
    <w:rsid w:val="00E84EE2"/>
    <w:rsid w:val="00EE504C"/>
    <w:rsid w:val="00EF0892"/>
    <w:rsid w:val="00F31DD2"/>
    <w:rsid w:val="00F37DBA"/>
    <w:rsid w:val="00F75F2E"/>
    <w:rsid w:val="00F81A8E"/>
    <w:rsid w:val="00FC07BF"/>
    <w:rsid w:val="1CB352D4"/>
    <w:rsid w:val="2B7B6F9C"/>
    <w:rsid w:val="2C536AA9"/>
    <w:rsid w:val="61808A90"/>
    <w:rsid w:val="7449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EE3C"/>
  <w15:chartTrackingRefBased/>
  <w15:docId w15:val="{E3421F42-1166-415A-BF4B-137FE574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4A40"/>
    <w:pPr>
      <w:spacing w:after="0" w:line="240" w:lineRule="auto"/>
    </w:pPr>
  </w:style>
  <w:style w:type="character" w:customStyle="1" w:styleId="NoSpacingChar">
    <w:name w:val="No Spacing Char"/>
    <w:basedOn w:val="DefaultParagraphFont"/>
    <w:link w:val="NoSpacing"/>
    <w:uiPriority w:val="1"/>
    <w:rsid w:val="00E44A40"/>
  </w:style>
  <w:style w:type="table" w:styleId="TableGrid">
    <w:name w:val="Table Grid"/>
    <w:basedOn w:val="TableNormal"/>
    <w:uiPriority w:val="39"/>
    <w:rsid w:val="00E44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CB"/>
  </w:style>
  <w:style w:type="paragraph" w:styleId="Footer">
    <w:name w:val="footer"/>
    <w:basedOn w:val="Normal"/>
    <w:link w:val="FooterChar"/>
    <w:uiPriority w:val="99"/>
    <w:unhideWhenUsed/>
    <w:rsid w:val="00241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CB"/>
  </w:style>
  <w:style w:type="paragraph" w:styleId="ListParagraph">
    <w:name w:val="List Paragraph"/>
    <w:basedOn w:val="Normal"/>
    <w:uiPriority w:val="34"/>
    <w:qFormat/>
    <w:rsid w:val="001C5CF3"/>
    <w:pPr>
      <w:ind w:left="720"/>
      <w:contextualSpacing/>
    </w:pPr>
  </w:style>
  <w:style w:type="character" w:styleId="Hyperlink">
    <w:name w:val="Hyperlink"/>
    <w:rsid w:val="006A2243"/>
    <w:rPr>
      <w:color w:val="0000FF"/>
      <w:u w:val="single"/>
    </w:rPr>
  </w:style>
  <w:style w:type="character" w:styleId="PlaceholderText">
    <w:name w:val="Placeholder Text"/>
    <w:basedOn w:val="DefaultParagraphFont"/>
    <w:uiPriority w:val="99"/>
    <w:semiHidden/>
    <w:rsid w:val="005C7272"/>
    <w:rPr>
      <w:color w:val="808080"/>
    </w:rPr>
  </w:style>
  <w:style w:type="paragraph" w:styleId="BalloonText">
    <w:name w:val="Balloon Text"/>
    <w:basedOn w:val="Normal"/>
    <w:link w:val="BalloonTextChar"/>
    <w:uiPriority w:val="99"/>
    <w:semiHidden/>
    <w:unhideWhenUsed/>
    <w:rsid w:val="007E4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8D3"/>
    <w:rPr>
      <w:rFonts w:ascii="Segoe UI" w:hAnsi="Segoe UI" w:cs="Segoe UI"/>
      <w:sz w:val="18"/>
      <w:szCs w:val="18"/>
    </w:rPr>
  </w:style>
  <w:style w:type="character" w:styleId="CommentReference">
    <w:name w:val="annotation reference"/>
    <w:basedOn w:val="DefaultParagraphFont"/>
    <w:uiPriority w:val="99"/>
    <w:semiHidden/>
    <w:unhideWhenUsed/>
    <w:rsid w:val="00FC07BF"/>
    <w:rPr>
      <w:sz w:val="16"/>
      <w:szCs w:val="16"/>
    </w:rPr>
  </w:style>
  <w:style w:type="paragraph" w:styleId="CommentText">
    <w:name w:val="annotation text"/>
    <w:basedOn w:val="Normal"/>
    <w:link w:val="CommentTextChar"/>
    <w:uiPriority w:val="99"/>
    <w:semiHidden/>
    <w:unhideWhenUsed/>
    <w:rsid w:val="00FC07BF"/>
    <w:pPr>
      <w:spacing w:line="240" w:lineRule="auto"/>
    </w:pPr>
    <w:rPr>
      <w:sz w:val="20"/>
      <w:szCs w:val="20"/>
    </w:rPr>
  </w:style>
  <w:style w:type="character" w:customStyle="1" w:styleId="CommentTextChar">
    <w:name w:val="Comment Text Char"/>
    <w:basedOn w:val="DefaultParagraphFont"/>
    <w:link w:val="CommentText"/>
    <w:uiPriority w:val="99"/>
    <w:semiHidden/>
    <w:rsid w:val="00FC07BF"/>
    <w:rPr>
      <w:sz w:val="20"/>
      <w:szCs w:val="20"/>
    </w:rPr>
  </w:style>
  <w:style w:type="paragraph" w:styleId="CommentSubject">
    <w:name w:val="annotation subject"/>
    <w:basedOn w:val="CommentText"/>
    <w:next w:val="CommentText"/>
    <w:link w:val="CommentSubjectChar"/>
    <w:uiPriority w:val="99"/>
    <w:semiHidden/>
    <w:unhideWhenUsed/>
    <w:rsid w:val="00FC07BF"/>
    <w:rPr>
      <w:b/>
      <w:bCs/>
    </w:rPr>
  </w:style>
  <w:style w:type="character" w:customStyle="1" w:styleId="CommentSubjectChar">
    <w:name w:val="Comment Subject Char"/>
    <w:basedOn w:val="CommentTextChar"/>
    <w:link w:val="CommentSubject"/>
    <w:uiPriority w:val="99"/>
    <w:semiHidden/>
    <w:rsid w:val="00FC07BF"/>
    <w:rPr>
      <w:b/>
      <w:bCs/>
      <w:sz w:val="20"/>
      <w:szCs w:val="20"/>
    </w:rPr>
  </w:style>
  <w:style w:type="character" w:styleId="FollowedHyperlink">
    <w:name w:val="FollowedHyperlink"/>
    <w:basedOn w:val="DefaultParagraphFont"/>
    <w:uiPriority w:val="99"/>
    <w:semiHidden/>
    <w:unhideWhenUsed/>
    <w:rsid w:val="001B3ADE"/>
    <w:rPr>
      <w:color w:val="954F72" w:themeColor="followedHyperlink"/>
      <w:u w:val="single"/>
    </w:rPr>
  </w:style>
  <w:style w:type="character" w:styleId="UnresolvedMention">
    <w:name w:val="Unresolved Mention"/>
    <w:basedOn w:val="DefaultParagraphFont"/>
    <w:uiPriority w:val="99"/>
    <w:semiHidden/>
    <w:unhideWhenUsed/>
    <w:rsid w:val="00580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26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gs.ca.gov/OLS/Resources/Page-Content/Office-of-Legal-Services-Resources-List-Folder/State-Contract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FB93892504724188A690C708CB80D9" ma:contentTypeVersion="16" ma:contentTypeDescription="Create a new document." ma:contentTypeScope="" ma:versionID="36179d8b85266358dccac0467bdc2e75">
  <xsd:schema xmlns:xsd="http://www.w3.org/2001/XMLSchema" xmlns:xs="http://www.w3.org/2001/XMLSchema" xmlns:p="http://schemas.microsoft.com/office/2006/metadata/properties" xmlns:ns2="0bebff04-e375-45d1-8555-d3f83af60b60" xmlns:ns3="cda19197-c4b6-4ab0-9a80-f1c0b641ca90" targetNamespace="http://schemas.microsoft.com/office/2006/metadata/properties" ma:root="true" ma:fieldsID="8b8fafbeda6fe352fa8077c3da24d611" ns2:_="" ns3:_="">
    <xsd:import namespace="0bebff04-e375-45d1-8555-d3f83af60b60"/>
    <xsd:import namespace="cda19197-c4b6-4ab0-9a80-f1c0b641ca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ReadyforReview"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ff04-e375-45d1-8555-d3f83af60b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5888436-daea-4a5e-92a4-82a9f09d2af1}" ma:internalName="TaxCatchAll" ma:showField="CatchAllData" ma:web="0bebff04-e375-45d1-8555-d3f83af60b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a19197-c4b6-4ab0-9a80-f1c0b641ca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ReadyforReview" ma:index="17" nillable="true" ma:displayName="Ready for Review" ma:default="0" ma:format="Dropdown" ma:internalName="ReadyforReview">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a19197-c4b6-4ab0-9a80-f1c0b641ca90">
      <Terms xmlns="http://schemas.microsoft.com/office/infopath/2007/PartnerControls"/>
    </lcf76f155ced4ddcb4097134ff3c332f>
    <ReadyforReview xmlns="cda19197-c4b6-4ab0-9a80-f1c0b641ca90">false</ReadyforReview>
    <TaxCatchAll xmlns="0bebff04-e375-45d1-8555-d3f83af60b60" xsi:nil="true"/>
  </documentManagement>
</p:properties>
</file>

<file path=customXml/itemProps1.xml><?xml version="1.0" encoding="utf-8"?>
<ds:datastoreItem xmlns:ds="http://schemas.openxmlformats.org/officeDocument/2006/customXml" ds:itemID="{A2022F87-59C6-4167-AF41-3AD8F2612A66}">
  <ds:schemaRefs>
    <ds:schemaRef ds:uri="http://schemas.openxmlformats.org/officeDocument/2006/bibliography"/>
  </ds:schemaRefs>
</ds:datastoreItem>
</file>

<file path=customXml/itemProps2.xml><?xml version="1.0" encoding="utf-8"?>
<ds:datastoreItem xmlns:ds="http://schemas.openxmlformats.org/officeDocument/2006/customXml" ds:itemID="{037480F9-EC94-4255-BA54-F278AEAC8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ff04-e375-45d1-8555-d3f83af60b60"/>
    <ds:schemaRef ds:uri="cda19197-c4b6-4ab0-9a80-f1c0b641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33FE7-1D49-4C7E-8D92-A6727833B349}">
  <ds:schemaRefs>
    <ds:schemaRef ds:uri="http://schemas.microsoft.com/sharepoint/v3/contenttype/forms"/>
  </ds:schemaRefs>
</ds:datastoreItem>
</file>

<file path=customXml/itemProps4.xml><?xml version="1.0" encoding="utf-8"?>
<ds:datastoreItem xmlns:ds="http://schemas.openxmlformats.org/officeDocument/2006/customXml" ds:itemID="{F14E0BC9-5E4B-4823-A05E-AEF2B533E456}">
  <ds:schemaRefs>
    <ds:schemaRef ds:uri="http://purl.org/dc/terms/"/>
    <ds:schemaRef ds:uri="http://www.w3.org/XML/1998/namespace"/>
    <ds:schemaRef ds:uri="http://schemas.microsoft.com/office/2006/documentManagement/types"/>
    <ds:schemaRef ds:uri="http://schemas.openxmlformats.org/package/2006/metadata/core-properties"/>
    <ds:schemaRef ds:uri="0bebff04-e375-45d1-8555-d3f83af60b60"/>
    <ds:schemaRef ds:uri="http://purl.org/dc/elements/1.1/"/>
    <ds:schemaRef ds:uri="http://schemas.microsoft.com/office/infopath/2007/PartnerControls"/>
    <ds:schemaRef ds:uri="http://purl.org/dc/dcmitype/"/>
    <ds:schemaRef ds:uri="cda19197-c4b6-4ab0-9a80-f1c0b641ca9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1715</Words>
  <Characters>10891</Characters>
  <Application>Microsoft Office Word</Application>
  <DocSecurity>0</DocSecurity>
  <Lines>222</Lines>
  <Paragraphs>82</Paragraphs>
  <ScaleCrop>false</ScaleCrop>
  <HeadingPairs>
    <vt:vector size="2" baseType="variant">
      <vt:variant>
        <vt:lpstr>Title</vt:lpstr>
      </vt:variant>
      <vt:variant>
        <vt:i4>1</vt:i4>
      </vt:variant>
    </vt:vector>
  </HeadingPairs>
  <TitlesOfParts>
    <vt:vector size="1" baseType="lpstr">
      <vt:lpstr>MHSA Attachment F Assurances</vt:lpstr>
    </vt:vector>
  </TitlesOfParts>
  <Company>Dept. of Developmental Services</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MHSA Attachment F Assurances</dc:title>
  <dc:subject/>
  <dc:creator>California Department of Developmental Services</dc:creator>
  <cp:keywords/>
  <dc:description/>
  <cp:lastModifiedBy>Robertson, Ellie@DDS</cp:lastModifiedBy>
  <cp:revision>13</cp:revision>
  <cp:lastPrinted>2019-09-18T18:10:00Z</cp:lastPrinted>
  <dcterms:created xsi:type="dcterms:W3CDTF">2022-09-09T19:04:00Z</dcterms:created>
  <dcterms:modified xsi:type="dcterms:W3CDTF">2023-01-06T18:20:00Z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0x010100ACFB93892504724188A690C708CB80D9</vt:lpwstr>
  </property>
  <property fmtid="{D5CDD505-2E9C-101B-9397-08002B2CF9AE}" pid="3" name="MediaServiceImageTags">
    <vt:lpwstr/>
  </property>
</Properties>
</file>