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Default="00A05569" w:rsidP="001A4629">
      <w:pPr>
        <w:bidi/>
        <w:spacing w:after="0"/>
        <w:rPr>
          <w:rFonts w:ascii="Arial" w:hAnsi="Arial" w:cs="Arial"/>
          <w:sz w:val="24"/>
          <w:szCs w:val="24"/>
        </w:rPr>
      </w:pPr>
    </w:p>
    <w:p w14:paraId="5EA9B301" w14:textId="13AB3241" w:rsidR="009C46CE" w:rsidRPr="002C57BC" w:rsidRDefault="00000000" w:rsidP="001A462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  <w:lang w:val="ar"/>
        </w:rPr>
        <w:t>التغييرات المحتملة في رموز الحالة</w:t>
      </w:r>
    </w:p>
    <w:p w14:paraId="2F452480" w14:textId="77777777" w:rsidR="009C46CE" w:rsidRPr="00FF6DA2" w:rsidRDefault="009C46CE" w:rsidP="001A462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6211ED" w14:textId="20A0DAB6" w:rsidR="009C46CE" w:rsidRPr="002C57BC" w:rsidRDefault="00000000" w:rsidP="001A462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rtl/>
          <w:lang w:val="ar"/>
        </w:rPr>
        <w:t>تساعد رموز الحالة في تحديد مكان الفرد في عملية تحديد الأهلية.</w:t>
      </w:r>
      <w:r w:rsidR="00A332DC">
        <w:rPr>
          <w:rFonts w:ascii="Arial" w:hAnsi="Arial" w:cs="Arial"/>
          <w:sz w:val="24"/>
          <w:szCs w:val="24"/>
          <w:rtl/>
          <w:lang w:val="ar"/>
        </w:rPr>
        <w:t xml:space="preserve"> </w:t>
      </w:r>
      <w:r w:rsidRPr="3289C0D7">
        <w:rPr>
          <w:rFonts w:ascii="Arial" w:hAnsi="Arial" w:cs="Arial"/>
          <w:sz w:val="24"/>
          <w:szCs w:val="24"/>
          <w:rtl/>
          <w:lang w:val="ar"/>
        </w:rPr>
        <w:t>كما أنها تساعد في تحديد الأفراد المؤهلين للحصول على خدمات معينة.</w:t>
      </w:r>
    </w:p>
    <w:p w14:paraId="182E235B" w14:textId="0E34EB7B" w:rsidR="009C46CE" w:rsidRPr="002C57BC" w:rsidRDefault="009C46CE" w:rsidP="001A462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3DF337" w14:textId="62F6DA07" w:rsidR="00DC009B" w:rsidRDefault="00000000" w:rsidP="001A462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هناك بعض الحالات التي لا تقوم ولاية كاليفورنيا حاليًا بجمع البيانات عنها، مثل عندما ينتقل الفرد إلى ولاية أخرى أو يصبح محتجزًا.</w:t>
      </w:r>
      <w:r w:rsidR="00A332DC">
        <w:rPr>
          <w:rFonts w:ascii="Arial" w:hAnsi="Arial" w:cs="Arial"/>
          <w:sz w:val="24"/>
          <w:szCs w:val="24"/>
          <w:rtl/>
          <w:lang w:val="ar"/>
        </w:rPr>
        <w:t xml:space="preserve"> </w:t>
      </w:r>
      <w:r>
        <w:rPr>
          <w:rFonts w:ascii="Arial" w:hAnsi="Arial" w:cs="Arial"/>
          <w:sz w:val="24"/>
          <w:szCs w:val="24"/>
          <w:rtl/>
          <w:lang w:val="ar"/>
        </w:rPr>
        <w:t>ففي هذه الحالات، قد لا يتلقى الفرد الخدمات بشكل فعلي، ولكن يجب أن تظل الأهلية متاحة للمستقبل.</w:t>
      </w:r>
      <w:r w:rsidR="00A332DC">
        <w:rPr>
          <w:rFonts w:ascii="Arial" w:hAnsi="Arial" w:cs="Arial"/>
          <w:sz w:val="24"/>
          <w:szCs w:val="24"/>
          <w:rtl/>
          <w:lang w:val="ar"/>
        </w:rPr>
        <w:t xml:space="preserve"> </w:t>
      </w:r>
      <w:r>
        <w:rPr>
          <w:rFonts w:ascii="Arial" w:hAnsi="Arial" w:cs="Arial"/>
          <w:sz w:val="24"/>
          <w:szCs w:val="24"/>
          <w:rtl/>
          <w:lang w:val="ar"/>
        </w:rPr>
        <w:t>وفي حالات أخرى، يستخدم أحد المراكز الإقليمية الرمز 5 ("نقل مغلق") للفرد الذي ينتقل إلى مركز إقليمي جديد، بينما يستخدم المركز الإقليمي المتلقي الرمز 2 للخدمات الفعلية لنفس الفرد.</w:t>
      </w:r>
      <w:r w:rsidR="00A332DC">
        <w:rPr>
          <w:rFonts w:ascii="Arial" w:hAnsi="Arial" w:cs="Arial"/>
          <w:sz w:val="24"/>
          <w:szCs w:val="24"/>
          <w:rtl/>
          <w:lang w:val="ar"/>
        </w:rPr>
        <w:t xml:space="preserve"> </w:t>
      </w:r>
      <w:r>
        <w:rPr>
          <w:rFonts w:ascii="Arial" w:hAnsi="Arial" w:cs="Arial"/>
          <w:sz w:val="24"/>
          <w:szCs w:val="24"/>
          <w:rtl/>
          <w:lang w:val="ar"/>
        </w:rPr>
        <w:t>إلا أن الحاجة غير واضحة لاستخدام رمز مختلف للفرد الذي يتلقى خدمات مستمرة، بغض النظر عن المركز الإقليمي.</w:t>
      </w:r>
    </w:p>
    <w:p w14:paraId="7D340BAD" w14:textId="77777777" w:rsidR="00DC009B" w:rsidRDefault="00DC009B" w:rsidP="001A462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45A52" w14:textId="1D701B54" w:rsidR="00DC009B" w:rsidRDefault="00000000" w:rsidP="001A462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فيما يلي التغييرات المحتملة.</w:t>
      </w:r>
      <w:r w:rsidR="00A332DC">
        <w:rPr>
          <w:rFonts w:ascii="Arial" w:hAnsi="Arial" w:cs="Arial"/>
          <w:sz w:val="24"/>
          <w:szCs w:val="24"/>
          <w:rtl/>
          <w:lang w:val="ar"/>
        </w:rPr>
        <w:t xml:space="preserve"> </w:t>
      </w:r>
      <w:r>
        <w:rPr>
          <w:rFonts w:ascii="Arial" w:hAnsi="Arial" w:cs="Arial"/>
          <w:sz w:val="24"/>
          <w:szCs w:val="24"/>
          <w:rtl/>
          <w:lang w:val="ar"/>
        </w:rPr>
        <w:t>ويمكنك اقتراح تغييرات محتملة أخرى.</w:t>
      </w:r>
    </w:p>
    <w:p w14:paraId="0249CB10" w14:textId="3AFE8DC2" w:rsidR="009C46CE" w:rsidRDefault="00000000" w:rsidP="001A4629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42D9">
        <w:rPr>
          <w:rFonts w:ascii="Arial" w:hAnsi="Arial" w:cs="Arial"/>
          <w:sz w:val="24"/>
          <w:szCs w:val="24"/>
          <w:rtl/>
          <w:lang w:val="ar"/>
        </w:rPr>
        <w:t>هل يجب وضع رمز جديد للرصد "M" لحالات مثل تلك الموضحة أعلاه؟ (خارج الولاية مؤقتًا أو السجن أو القضاء الخاص بالأحداث، على سبيل المثال)</w:t>
      </w:r>
    </w:p>
    <w:p w14:paraId="20987A4B" w14:textId="1B3FE2E8" w:rsidR="005D54E6" w:rsidRDefault="00000000" w:rsidP="001A4629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هل يجب التوقف عن استخدام الرمز "5" للأفراد الذين ينتقلون بين المراكز الإقليمية؟</w:t>
      </w:r>
    </w:p>
    <w:p w14:paraId="28FDE0E1" w14:textId="7EB9CCE6" w:rsidR="006A6076" w:rsidRPr="00AA42D9" w:rsidRDefault="00000000" w:rsidP="001A4629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هل يجب حذف الرموز التي نادرًا ما تستخدم، مثل الرمز P والرمز R أدناه؟</w:t>
      </w:r>
    </w:p>
    <w:p w14:paraId="4841A5FE" w14:textId="78B98D31" w:rsidR="000310B5" w:rsidRPr="00AA42D9" w:rsidRDefault="00000000" w:rsidP="001A4629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val="ar"/>
        </w:rPr>
        <w:t>هل توجد حالات أخرى يجب تحديدها؟</w:t>
      </w:r>
    </w:p>
    <w:p w14:paraId="0BFCF3B5" w14:textId="395ACFC8" w:rsidR="009C46CE" w:rsidRPr="002C57BC" w:rsidRDefault="009C46CE" w:rsidP="001A4629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304"/>
        <w:gridCol w:w="3003"/>
        <w:gridCol w:w="2174"/>
        <w:gridCol w:w="2174"/>
      </w:tblGrid>
      <w:tr w:rsidR="002B16F1" w14:paraId="487753DA" w14:textId="036930C4" w:rsidTr="004E13AB">
        <w:tc>
          <w:tcPr>
            <w:tcW w:w="2304" w:type="dxa"/>
          </w:tcPr>
          <w:p w14:paraId="354F0E7A" w14:textId="3B63FFC0" w:rsidR="002B16F1" w:rsidRPr="0079097F" w:rsidRDefault="002B16F1" w:rsidP="001A4629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  <w:t>التغيير المحتمل</w:t>
            </w:r>
          </w:p>
        </w:tc>
        <w:tc>
          <w:tcPr>
            <w:tcW w:w="3003" w:type="dxa"/>
          </w:tcPr>
          <w:p w14:paraId="1073E07A" w14:textId="47522480" w:rsidR="002B16F1" w:rsidRPr="0079097F" w:rsidRDefault="002B16F1" w:rsidP="001A4629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  <w:t>التعريف الحالي</w:t>
            </w:r>
          </w:p>
        </w:tc>
        <w:tc>
          <w:tcPr>
            <w:tcW w:w="2174" w:type="dxa"/>
            <w:vAlign w:val="center"/>
          </w:tcPr>
          <w:p w14:paraId="5AE70858" w14:textId="740D6C30" w:rsidR="002B16F1" w:rsidRDefault="002B16F1" w:rsidP="001A4629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  <w:t>رمز الحالة المحتمل</w:t>
            </w:r>
          </w:p>
        </w:tc>
        <w:tc>
          <w:tcPr>
            <w:tcW w:w="2174" w:type="dxa"/>
            <w:vAlign w:val="center"/>
          </w:tcPr>
          <w:p w14:paraId="758087EC" w14:textId="74FB3A6A" w:rsidR="002B16F1" w:rsidRDefault="002B16F1" w:rsidP="001A4629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  <w:t>رمز الحالة الراهن</w:t>
            </w:r>
          </w:p>
        </w:tc>
      </w:tr>
      <w:tr w:rsidR="002B16F1" w14:paraId="109C2722" w14:textId="5EEB55D4" w:rsidTr="004E13AB">
        <w:tc>
          <w:tcPr>
            <w:tcW w:w="2304" w:type="dxa"/>
          </w:tcPr>
          <w:p w14:paraId="3FE48269" w14:textId="065730FC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dir w:val="rtl"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لا تغيير</w:t>
              </w:r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‬</w:t>
              </w:r>
              <w:r>
                <w:t>‬</w:t>
              </w:r>
            </w:dir>
          </w:p>
        </w:tc>
        <w:tc>
          <w:tcPr>
            <w:tcW w:w="3003" w:type="dxa"/>
          </w:tcPr>
          <w:p w14:paraId="5BC43117" w14:textId="34EB3F34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القبول والتقييم</w:t>
            </w:r>
          </w:p>
        </w:tc>
        <w:tc>
          <w:tcPr>
            <w:tcW w:w="2174" w:type="dxa"/>
            <w:vAlign w:val="center"/>
          </w:tcPr>
          <w:p w14:paraId="1753CBA9" w14:textId="0A9FAE6B" w:rsidR="002B16F1" w:rsidRDefault="002B16F1" w:rsidP="001A4629">
            <w:pPr>
              <w:bidi/>
              <w:jc w:val="center"/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0</w:t>
            </w:r>
          </w:p>
        </w:tc>
        <w:tc>
          <w:tcPr>
            <w:tcW w:w="2174" w:type="dxa"/>
            <w:vAlign w:val="center"/>
          </w:tcPr>
          <w:p w14:paraId="054891D7" w14:textId="64FCE174" w:rsidR="002B16F1" w:rsidRPr="00C329CA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0</w:t>
            </w:r>
          </w:p>
        </w:tc>
      </w:tr>
      <w:tr w:rsidR="002B16F1" w14:paraId="3E047927" w14:textId="4C0FA731" w:rsidTr="004E13AB">
        <w:tc>
          <w:tcPr>
            <w:tcW w:w="2304" w:type="dxa"/>
          </w:tcPr>
          <w:p w14:paraId="0E75CF77" w14:textId="59FEEAEB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dir w:val="rtl"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لا تغيير</w:t>
              </w:r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‬</w:t>
              </w:r>
              <w:r>
                <w:t>‬</w:t>
              </w:r>
            </w:dir>
          </w:p>
        </w:tc>
        <w:tc>
          <w:tcPr>
            <w:tcW w:w="3003" w:type="dxa"/>
          </w:tcPr>
          <w:p w14:paraId="1E910F4B" w14:textId="3C6BCBCA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برنامج البداية المبكرة (تحت سن 3)</w:t>
            </w:r>
          </w:p>
        </w:tc>
        <w:tc>
          <w:tcPr>
            <w:tcW w:w="2174" w:type="dxa"/>
            <w:vAlign w:val="center"/>
          </w:tcPr>
          <w:p w14:paraId="45F2782B" w14:textId="47AC5675" w:rsidR="002B16F1" w:rsidRDefault="002B16F1" w:rsidP="001A4629">
            <w:pPr>
              <w:bidi/>
              <w:jc w:val="center"/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‎1</w:t>
            </w:r>
          </w:p>
        </w:tc>
        <w:tc>
          <w:tcPr>
            <w:tcW w:w="2174" w:type="dxa"/>
            <w:vAlign w:val="center"/>
          </w:tcPr>
          <w:p w14:paraId="0F8DE496" w14:textId="5461FD06" w:rsidR="002B16F1" w:rsidRPr="00C329CA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‎1</w:t>
            </w:r>
          </w:p>
        </w:tc>
      </w:tr>
      <w:tr w:rsidR="002B16F1" w14:paraId="1959C36B" w14:textId="5187038A" w:rsidTr="004E13AB">
        <w:tc>
          <w:tcPr>
            <w:tcW w:w="2304" w:type="dxa"/>
          </w:tcPr>
          <w:p w14:paraId="42C7A02B" w14:textId="23871C21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dir w:val="rtl"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لا تغيير</w:t>
              </w:r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‬</w:t>
              </w:r>
              <w:r>
                <w:t>‬</w:t>
              </w:r>
            </w:dir>
          </w:p>
        </w:tc>
        <w:tc>
          <w:tcPr>
            <w:tcW w:w="3003" w:type="dxa"/>
          </w:tcPr>
          <w:p w14:paraId="06E85035" w14:textId="58A4BBDB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خدمات </w:t>
            </w:r>
            <w:proofErr w:type="spellStart"/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لانترمان</w:t>
            </w:r>
            <w:proofErr w:type="spellEnd"/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الفاعلة</w:t>
            </w:r>
          </w:p>
        </w:tc>
        <w:tc>
          <w:tcPr>
            <w:tcW w:w="2174" w:type="dxa"/>
            <w:vAlign w:val="center"/>
          </w:tcPr>
          <w:p w14:paraId="0778C280" w14:textId="241B3A88" w:rsidR="002B16F1" w:rsidRDefault="002B16F1" w:rsidP="001A4629">
            <w:pPr>
              <w:bidi/>
              <w:jc w:val="center"/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‎2</w:t>
            </w:r>
          </w:p>
        </w:tc>
        <w:tc>
          <w:tcPr>
            <w:tcW w:w="2174" w:type="dxa"/>
            <w:vAlign w:val="center"/>
          </w:tcPr>
          <w:p w14:paraId="439FB60D" w14:textId="4E34BFDF" w:rsidR="002B16F1" w:rsidRPr="00C329CA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‎2</w:t>
            </w:r>
          </w:p>
        </w:tc>
      </w:tr>
      <w:tr w:rsidR="002B16F1" w14:paraId="7A4CFCB0" w14:textId="6117E04B" w:rsidTr="004E13AB">
        <w:tc>
          <w:tcPr>
            <w:tcW w:w="2304" w:type="dxa"/>
          </w:tcPr>
          <w:p w14:paraId="7CD1EE8A" w14:textId="114EE0E7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dir w:val="rtl"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لا تغيير</w:t>
              </w:r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‬</w:t>
              </w:r>
              <w:r>
                <w:t>‬</w:t>
              </w:r>
            </w:dir>
          </w:p>
        </w:tc>
        <w:tc>
          <w:tcPr>
            <w:tcW w:w="3003" w:type="dxa"/>
          </w:tcPr>
          <w:p w14:paraId="2AAE42FF" w14:textId="7F5862C4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الشخص المعرض للخطر (العوامل الوراثية)</w:t>
            </w:r>
          </w:p>
        </w:tc>
        <w:tc>
          <w:tcPr>
            <w:tcW w:w="2174" w:type="dxa"/>
            <w:vAlign w:val="center"/>
          </w:tcPr>
          <w:p w14:paraId="6266ED63" w14:textId="18D35879" w:rsidR="002B16F1" w:rsidRDefault="002B16F1" w:rsidP="001A4629">
            <w:pPr>
              <w:bidi/>
              <w:jc w:val="center"/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‎3</w:t>
            </w:r>
          </w:p>
        </w:tc>
        <w:tc>
          <w:tcPr>
            <w:tcW w:w="2174" w:type="dxa"/>
            <w:vAlign w:val="center"/>
          </w:tcPr>
          <w:p w14:paraId="6C0499B3" w14:textId="58B1AF0B" w:rsidR="002B16F1" w:rsidRPr="00C329CA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‎3</w:t>
            </w:r>
          </w:p>
        </w:tc>
      </w:tr>
      <w:tr w:rsidR="002B16F1" w14:paraId="0DA5DA0F" w14:textId="07895CEB" w:rsidTr="004E13AB">
        <w:tc>
          <w:tcPr>
            <w:tcW w:w="2304" w:type="dxa"/>
          </w:tcPr>
          <w:p w14:paraId="02892D77" w14:textId="1A16B944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dir w:val="rtl"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لا تغيير</w:t>
              </w:r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‬</w:t>
              </w:r>
              <w:r>
                <w:t>‬</w:t>
              </w:r>
            </w:dir>
          </w:p>
        </w:tc>
        <w:tc>
          <w:tcPr>
            <w:tcW w:w="3003" w:type="dxa"/>
          </w:tcPr>
          <w:p w14:paraId="6597DA7D" w14:textId="1CB90F35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فرد غير نشط</w:t>
            </w:r>
          </w:p>
        </w:tc>
        <w:tc>
          <w:tcPr>
            <w:tcW w:w="2174" w:type="dxa"/>
            <w:vAlign w:val="center"/>
          </w:tcPr>
          <w:p w14:paraId="4256C591" w14:textId="3A326654" w:rsidR="002B16F1" w:rsidRDefault="002B16F1" w:rsidP="001A4629">
            <w:pPr>
              <w:bidi/>
              <w:jc w:val="center"/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‎4</w:t>
            </w:r>
          </w:p>
        </w:tc>
        <w:tc>
          <w:tcPr>
            <w:tcW w:w="2174" w:type="dxa"/>
            <w:vAlign w:val="center"/>
          </w:tcPr>
          <w:p w14:paraId="3BBE64A2" w14:textId="33951B74" w:rsidR="002B16F1" w:rsidRPr="00C329CA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 w:rsidRPr="00C329CA">
              <w:rPr>
                <w:rFonts w:ascii="Arial" w:hAnsi="Arial" w:cs="Arial"/>
                <w:sz w:val="24"/>
                <w:szCs w:val="24"/>
                <w:rtl/>
                <w:lang w:val="ar"/>
              </w:rPr>
              <w:t>‎4</w:t>
            </w:r>
          </w:p>
        </w:tc>
      </w:tr>
      <w:tr w:rsidR="002B16F1" w14:paraId="6006FAB5" w14:textId="12277CB6" w:rsidTr="004E13AB">
        <w:tc>
          <w:tcPr>
            <w:tcW w:w="2304" w:type="dxa"/>
          </w:tcPr>
          <w:p w14:paraId="514631FE" w14:textId="74CE13C8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  <w:t>حذف</w:t>
            </w:r>
          </w:p>
        </w:tc>
        <w:tc>
          <w:tcPr>
            <w:tcW w:w="3003" w:type="dxa"/>
          </w:tcPr>
          <w:p w14:paraId="2DF6617E" w14:textId="63A1CD19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مغلق - نقل من المركز الإقليمي</w:t>
            </w:r>
          </w:p>
        </w:tc>
        <w:tc>
          <w:tcPr>
            <w:tcW w:w="2174" w:type="dxa"/>
            <w:vAlign w:val="center"/>
          </w:tcPr>
          <w:p w14:paraId="462C5D25" w14:textId="3A1A8344" w:rsidR="002B16F1" w:rsidRPr="0003686D" w:rsidRDefault="002B16F1" w:rsidP="001A4629">
            <w:pPr>
              <w:bidi/>
              <w:jc w:val="center"/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‎5</w:t>
            </w:r>
          </w:p>
        </w:tc>
        <w:tc>
          <w:tcPr>
            <w:tcW w:w="2174" w:type="dxa"/>
            <w:vAlign w:val="center"/>
          </w:tcPr>
          <w:p w14:paraId="0FE80E23" w14:textId="7A4AFE8A" w:rsidR="002B16F1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‎5</w:t>
            </w:r>
          </w:p>
        </w:tc>
      </w:tr>
      <w:tr w:rsidR="002B16F1" w14:paraId="0A71EF23" w14:textId="54731B26" w:rsidTr="004E13AB">
        <w:tc>
          <w:tcPr>
            <w:tcW w:w="2304" w:type="dxa"/>
          </w:tcPr>
          <w:p w14:paraId="3D535CAC" w14:textId="20D9D4B2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dir w:val="rtl"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لا تغيير</w:t>
              </w:r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‬</w:t>
              </w:r>
              <w:r>
                <w:t>‬</w:t>
              </w:r>
            </w:dir>
          </w:p>
        </w:tc>
        <w:tc>
          <w:tcPr>
            <w:tcW w:w="3003" w:type="dxa"/>
          </w:tcPr>
          <w:p w14:paraId="7256E3E6" w14:textId="0CF8BC10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مغلق - غير معوق </w:t>
            </w:r>
            <w:proofErr w:type="spellStart"/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نمائيًّا</w:t>
            </w:r>
            <w:proofErr w:type="spellEnd"/>
          </w:p>
        </w:tc>
        <w:tc>
          <w:tcPr>
            <w:tcW w:w="2174" w:type="dxa"/>
            <w:vAlign w:val="center"/>
          </w:tcPr>
          <w:p w14:paraId="0670CC91" w14:textId="4CF71DFF" w:rsidR="002B16F1" w:rsidRDefault="002B16F1" w:rsidP="001A4629">
            <w:pPr>
              <w:bidi/>
              <w:jc w:val="center"/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‎6</w:t>
            </w:r>
          </w:p>
        </w:tc>
        <w:tc>
          <w:tcPr>
            <w:tcW w:w="2174" w:type="dxa"/>
            <w:vAlign w:val="center"/>
          </w:tcPr>
          <w:p w14:paraId="5EE550C0" w14:textId="2A13E653" w:rsidR="002B16F1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‎6</w:t>
            </w:r>
          </w:p>
        </w:tc>
      </w:tr>
      <w:tr w:rsidR="002B16F1" w14:paraId="484501EF" w14:textId="1E57CEB0" w:rsidTr="004E13AB">
        <w:tc>
          <w:tcPr>
            <w:tcW w:w="2304" w:type="dxa"/>
          </w:tcPr>
          <w:p w14:paraId="08AB248E" w14:textId="5FC17FDD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dir w:val="rtl"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لا تغيير</w:t>
              </w:r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‬</w:t>
              </w:r>
              <w:r>
                <w:t>‬</w:t>
              </w:r>
            </w:dir>
          </w:p>
        </w:tc>
        <w:tc>
          <w:tcPr>
            <w:tcW w:w="3003" w:type="dxa"/>
          </w:tcPr>
          <w:p w14:paraId="4D22B9F6" w14:textId="4217086D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مغلق - متوفى</w:t>
            </w:r>
          </w:p>
        </w:tc>
        <w:tc>
          <w:tcPr>
            <w:tcW w:w="2174" w:type="dxa"/>
            <w:vAlign w:val="center"/>
          </w:tcPr>
          <w:p w14:paraId="1FFC793B" w14:textId="10B4836E" w:rsidR="002B16F1" w:rsidRDefault="002B16F1" w:rsidP="001A4629">
            <w:pPr>
              <w:bidi/>
              <w:jc w:val="center"/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‎7</w:t>
            </w:r>
          </w:p>
        </w:tc>
        <w:tc>
          <w:tcPr>
            <w:tcW w:w="2174" w:type="dxa"/>
            <w:vAlign w:val="center"/>
          </w:tcPr>
          <w:p w14:paraId="29A0EFDC" w14:textId="5877D119" w:rsidR="002B16F1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‎7</w:t>
            </w:r>
          </w:p>
        </w:tc>
      </w:tr>
      <w:tr w:rsidR="002B16F1" w14:paraId="2DE5B3A0" w14:textId="1E1E8E0F" w:rsidTr="004E13AB">
        <w:tc>
          <w:tcPr>
            <w:tcW w:w="2304" w:type="dxa"/>
          </w:tcPr>
          <w:p w14:paraId="1D531AE7" w14:textId="77777777" w:rsidR="002B16F1" w:rsidRPr="0003686D" w:rsidRDefault="002B16F1" w:rsidP="001A4629">
            <w:pPr>
              <w:bidi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  <w:t>في مستشفى حكومي</w:t>
            </w:r>
          </w:p>
          <w:p w14:paraId="032A06AE" w14:textId="183BCCB0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(مركز </w:t>
            </w:r>
            <w:proofErr w:type="spellStart"/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سونوما</w:t>
            </w:r>
            <w:proofErr w:type="spellEnd"/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الإنمائي مغلق)</w:t>
            </w:r>
          </w:p>
        </w:tc>
        <w:tc>
          <w:tcPr>
            <w:tcW w:w="3003" w:type="dxa"/>
          </w:tcPr>
          <w:p w14:paraId="1B83E49A" w14:textId="28A5FEBB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في مركز </w:t>
            </w:r>
            <w:proofErr w:type="spellStart"/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سونوما</w:t>
            </w:r>
            <w:proofErr w:type="spellEnd"/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 الإنمائي أو مستشفى حكومي</w:t>
            </w:r>
          </w:p>
        </w:tc>
        <w:tc>
          <w:tcPr>
            <w:tcW w:w="2174" w:type="dxa"/>
            <w:vAlign w:val="center"/>
          </w:tcPr>
          <w:p w14:paraId="3B69F673" w14:textId="68EA0AF2" w:rsidR="002B16F1" w:rsidRPr="0003686D" w:rsidRDefault="002B16F1" w:rsidP="001A4629">
            <w:pPr>
              <w:bidi/>
              <w:jc w:val="center"/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‎8</w:t>
            </w:r>
          </w:p>
        </w:tc>
        <w:tc>
          <w:tcPr>
            <w:tcW w:w="2174" w:type="dxa"/>
            <w:vAlign w:val="center"/>
          </w:tcPr>
          <w:p w14:paraId="153CA5B3" w14:textId="079D88D9" w:rsidR="002B16F1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‎8</w:t>
            </w:r>
          </w:p>
        </w:tc>
      </w:tr>
      <w:tr w:rsidR="002B16F1" w14:paraId="0C104336" w14:textId="52AD8C1C" w:rsidTr="004E13AB">
        <w:tc>
          <w:tcPr>
            <w:tcW w:w="2304" w:type="dxa"/>
          </w:tcPr>
          <w:p w14:paraId="3863BAB6" w14:textId="49283B54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dir w:val="rtl"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لا تغيير</w:t>
              </w:r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‬</w:t>
              </w:r>
              <w:r>
                <w:t>‬</w:t>
              </w:r>
            </w:dir>
          </w:p>
        </w:tc>
        <w:tc>
          <w:tcPr>
            <w:tcW w:w="3003" w:type="dxa"/>
          </w:tcPr>
          <w:p w14:paraId="4FD7276C" w14:textId="7E4F0445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مغلق - غير ذلك</w:t>
            </w:r>
          </w:p>
        </w:tc>
        <w:tc>
          <w:tcPr>
            <w:tcW w:w="2174" w:type="dxa"/>
            <w:vAlign w:val="center"/>
          </w:tcPr>
          <w:p w14:paraId="7F9987E5" w14:textId="663C57BB" w:rsidR="002B16F1" w:rsidRDefault="002B16F1" w:rsidP="001A4629">
            <w:pPr>
              <w:bidi/>
              <w:jc w:val="center"/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‎9</w:t>
            </w:r>
          </w:p>
        </w:tc>
        <w:tc>
          <w:tcPr>
            <w:tcW w:w="2174" w:type="dxa"/>
            <w:vAlign w:val="center"/>
          </w:tcPr>
          <w:p w14:paraId="66E4DDF8" w14:textId="41979B5D" w:rsidR="002B16F1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‎9</w:t>
            </w:r>
          </w:p>
        </w:tc>
      </w:tr>
      <w:tr w:rsidR="002B16F1" w14:paraId="0E9F54E6" w14:textId="75245E17" w:rsidTr="004E13AB">
        <w:tc>
          <w:tcPr>
            <w:tcW w:w="2304" w:type="dxa"/>
          </w:tcPr>
          <w:p w14:paraId="1B6245A4" w14:textId="2778D29E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 w:rsidRPr="00303600"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  <w:t>تغيير؟</w:t>
            </w:r>
          </w:p>
        </w:tc>
        <w:tc>
          <w:tcPr>
            <w:tcW w:w="3003" w:type="dxa"/>
          </w:tcPr>
          <w:p w14:paraId="5EA231CD" w14:textId="64FEBB3F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مغلق - غير محدد</w:t>
            </w:r>
          </w:p>
        </w:tc>
        <w:tc>
          <w:tcPr>
            <w:tcW w:w="2174" w:type="dxa"/>
            <w:vAlign w:val="center"/>
          </w:tcPr>
          <w:p w14:paraId="7B8251F5" w14:textId="476AB090" w:rsidR="002B16F1" w:rsidRPr="00303600" w:rsidRDefault="002B16F1" w:rsidP="001A4629">
            <w:pPr>
              <w:bidi/>
              <w:jc w:val="center"/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D</w:t>
            </w:r>
          </w:p>
        </w:tc>
        <w:tc>
          <w:tcPr>
            <w:tcW w:w="2174" w:type="dxa"/>
            <w:vAlign w:val="center"/>
          </w:tcPr>
          <w:p w14:paraId="0F3A80E2" w14:textId="703010E7" w:rsidR="002B16F1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D</w:t>
            </w:r>
          </w:p>
        </w:tc>
      </w:tr>
      <w:tr w:rsidR="002B16F1" w14:paraId="64A5BEDD" w14:textId="526F2090" w:rsidTr="004E13AB">
        <w:tc>
          <w:tcPr>
            <w:tcW w:w="2304" w:type="dxa"/>
          </w:tcPr>
          <w:p w14:paraId="0C13F688" w14:textId="6134CDB7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  <w:t>حذف</w:t>
            </w:r>
          </w:p>
        </w:tc>
        <w:tc>
          <w:tcPr>
            <w:tcW w:w="3003" w:type="dxa"/>
          </w:tcPr>
          <w:p w14:paraId="3F417A69" w14:textId="241671AE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الوقاية</w:t>
            </w:r>
          </w:p>
          <w:p w14:paraId="5768A599" w14:textId="08C2E489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14:paraId="4C69824D" w14:textId="3ACD8222" w:rsidR="002B16F1" w:rsidRPr="0003686D" w:rsidRDefault="002B16F1" w:rsidP="001A4629">
            <w:pPr>
              <w:bidi/>
              <w:jc w:val="center"/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P</w:t>
            </w:r>
          </w:p>
        </w:tc>
        <w:tc>
          <w:tcPr>
            <w:tcW w:w="2174" w:type="dxa"/>
            <w:vAlign w:val="center"/>
          </w:tcPr>
          <w:p w14:paraId="0C411293" w14:textId="7F05711D" w:rsidR="002B16F1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P</w:t>
            </w:r>
          </w:p>
        </w:tc>
      </w:tr>
      <w:tr w:rsidR="002B16F1" w14:paraId="1F79297C" w14:textId="37725836" w:rsidTr="004E13AB">
        <w:tc>
          <w:tcPr>
            <w:tcW w:w="2304" w:type="dxa"/>
          </w:tcPr>
          <w:p w14:paraId="22E50939" w14:textId="41C4C8E9" w:rsidR="002B16F1" w:rsidRPr="0079097F" w:rsidRDefault="002B16F1" w:rsidP="001A4629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  <w:t>التغيير المحتمل</w:t>
            </w:r>
          </w:p>
        </w:tc>
        <w:tc>
          <w:tcPr>
            <w:tcW w:w="3003" w:type="dxa"/>
          </w:tcPr>
          <w:p w14:paraId="65941944" w14:textId="74E57C78" w:rsidR="002B16F1" w:rsidRPr="0079097F" w:rsidRDefault="002B16F1" w:rsidP="001A4629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  <w:t>التعريف الحالي</w:t>
            </w:r>
          </w:p>
        </w:tc>
        <w:tc>
          <w:tcPr>
            <w:tcW w:w="2174" w:type="dxa"/>
            <w:vAlign w:val="center"/>
          </w:tcPr>
          <w:p w14:paraId="336F02D9" w14:textId="7A8FBFDA" w:rsidR="002B16F1" w:rsidRDefault="002B16F1" w:rsidP="001A4629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  <w:t>رمز الحالة المحتمل</w:t>
            </w:r>
          </w:p>
        </w:tc>
        <w:tc>
          <w:tcPr>
            <w:tcW w:w="2174" w:type="dxa"/>
            <w:vAlign w:val="center"/>
          </w:tcPr>
          <w:p w14:paraId="38AEDC0B" w14:textId="0ED167D7" w:rsidR="002B16F1" w:rsidRDefault="002B16F1" w:rsidP="001A4629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rtl/>
                <w:lang w:val="ar"/>
              </w:rPr>
              <w:t>رمز الحالة الراهن</w:t>
            </w:r>
          </w:p>
        </w:tc>
      </w:tr>
      <w:tr w:rsidR="002B16F1" w14:paraId="687EC418" w14:textId="273C7654" w:rsidTr="004E13AB">
        <w:tc>
          <w:tcPr>
            <w:tcW w:w="2304" w:type="dxa"/>
          </w:tcPr>
          <w:p w14:paraId="4ED723F8" w14:textId="355C6DE8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  <w:t>حذف</w:t>
            </w:r>
          </w:p>
        </w:tc>
        <w:tc>
          <w:tcPr>
            <w:tcW w:w="3003" w:type="dxa"/>
          </w:tcPr>
          <w:p w14:paraId="15D1552C" w14:textId="479F8C53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مغلق - الإحالة إلى موارد الوقاية وخدمات الإحالة</w:t>
            </w:r>
          </w:p>
        </w:tc>
        <w:tc>
          <w:tcPr>
            <w:tcW w:w="2174" w:type="dxa"/>
            <w:vAlign w:val="center"/>
          </w:tcPr>
          <w:p w14:paraId="12FC6109" w14:textId="1D657745" w:rsidR="002B16F1" w:rsidRPr="0003686D" w:rsidRDefault="002B16F1" w:rsidP="001A4629">
            <w:pPr>
              <w:bidi/>
              <w:jc w:val="center"/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R</w:t>
            </w:r>
          </w:p>
        </w:tc>
        <w:tc>
          <w:tcPr>
            <w:tcW w:w="2174" w:type="dxa"/>
            <w:vAlign w:val="center"/>
          </w:tcPr>
          <w:p w14:paraId="5594304F" w14:textId="128951CA" w:rsidR="002B16F1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R</w:t>
            </w:r>
          </w:p>
        </w:tc>
      </w:tr>
      <w:tr w:rsidR="002B16F1" w14:paraId="7C0C1CF5" w14:textId="310E1E97" w:rsidTr="004E13AB">
        <w:tc>
          <w:tcPr>
            <w:tcW w:w="2304" w:type="dxa"/>
          </w:tcPr>
          <w:p w14:paraId="40E2BC42" w14:textId="35F14043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dir w:val="rtl"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لا تغيير</w:t>
              </w:r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‬</w:t>
              </w:r>
              <w:r>
                <w:t>‬</w:t>
              </w:r>
            </w:dir>
          </w:p>
        </w:tc>
        <w:tc>
          <w:tcPr>
            <w:tcW w:w="3003" w:type="dxa"/>
          </w:tcPr>
          <w:p w14:paraId="502815C6" w14:textId="2E8BB670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مغلق - خارج الولاية</w:t>
            </w:r>
          </w:p>
        </w:tc>
        <w:tc>
          <w:tcPr>
            <w:tcW w:w="2174" w:type="dxa"/>
            <w:vAlign w:val="center"/>
          </w:tcPr>
          <w:p w14:paraId="480FD77E" w14:textId="27A0D338" w:rsidR="002B16F1" w:rsidRDefault="002B16F1" w:rsidP="001A4629">
            <w:pPr>
              <w:bidi/>
              <w:jc w:val="center"/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S</w:t>
            </w:r>
          </w:p>
        </w:tc>
        <w:tc>
          <w:tcPr>
            <w:tcW w:w="2174" w:type="dxa"/>
            <w:vAlign w:val="center"/>
          </w:tcPr>
          <w:p w14:paraId="05B8632C" w14:textId="39136C14" w:rsidR="002B16F1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S</w:t>
            </w:r>
          </w:p>
        </w:tc>
      </w:tr>
      <w:tr w:rsidR="002B16F1" w14:paraId="038AA577" w14:textId="0DC13A12" w:rsidTr="004E13AB">
        <w:tc>
          <w:tcPr>
            <w:tcW w:w="2304" w:type="dxa"/>
          </w:tcPr>
          <w:p w14:paraId="6A0CCE1A" w14:textId="033B2229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dir w:val="rtl"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لا تغيير</w:t>
              </w:r>
              <w:r>
                <w:rPr>
                  <w:rFonts w:ascii="Arial" w:hAnsi="Arial" w:cs="Arial"/>
                  <w:sz w:val="24"/>
                  <w:szCs w:val="24"/>
                  <w:rtl/>
                  <w:lang w:val="ar"/>
                </w:rPr>
                <w:t>‬</w:t>
              </w:r>
              <w:r>
                <w:t>‬</w:t>
              </w:r>
            </w:dir>
          </w:p>
        </w:tc>
        <w:tc>
          <w:tcPr>
            <w:tcW w:w="3003" w:type="dxa"/>
          </w:tcPr>
          <w:p w14:paraId="0FBDF018" w14:textId="555CF416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 xml:space="preserve">أهلية مؤقتة </w:t>
            </w:r>
          </w:p>
        </w:tc>
        <w:tc>
          <w:tcPr>
            <w:tcW w:w="2174" w:type="dxa"/>
            <w:vAlign w:val="center"/>
          </w:tcPr>
          <w:p w14:paraId="627F34D0" w14:textId="5A0447AF" w:rsidR="002B16F1" w:rsidRDefault="002B16F1" w:rsidP="001A4629">
            <w:pPr>
              <w:bidi/>
              <w:jc w:val="center"/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U</w:t>
            </w:r>
          </w:p>
        </w:tc>
        <w:tc>
          <w:tcPr>
            <w:tcW w:w="2174" w:type="dxa"/>
            <w:vAlign w:val="center"/>
          </w:tcPr>
          <w:p w14:paraId="48DD8906" w14:textId="39260FDC" w:rsidR="002B16F1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U</w:t>
            </w:r>
          </w:p>
        </w:tc>
      </w:tr>
      <w:tr w:rsidR="002B16F1" w14:paraId="7F3E0DBD" w14:textId="75DE85C4" w:rsidTr="004E13AB">
        <w:tc>
          <w:tcPr>
            <w:tcW w:w="2304" w:type="dxa"/>
          </w:tcPr>
          <w:p w14:paraId="5779D9E1" w14:textId="0E9A2DE1" w:rsidR="002B16F1" w:rsidRDefault="002B16F1" w:rsidP="001A4629">
            <w:pPr>
              <w:bidi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  <w:t>جديد</w:t>
            </w:r>
          </w:p>
        </w:tc>
        <w:tc>
          <w:tcPr>
            <w:tcW w:w="3003" w:type="dxa"/>
          </w:tcPr>
          <w:p w14:paraId="40535C6E" w14:textId="084B9AAF" w:rsidR="002B16F1" w:rsidRPr="00C329CA" w:rsidRDefault="002B16F1" w:rsidP="001A4629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الرصد</w:t>
            </w:r>
          </w:p>
        </w:tc>
        <w:tc>
          <w:tcPr>
            <w:tcW w:w="2174" w:type="dxa"/>
            <w:vAlign w:val="center"/>
          </w:tcPr>
          <w:p w14:paraId="1DA8B913" w14:textId="148E12AF" w:rsidR="002B16F1" w:rsidRPr="0003686D" w:rsidRDefault="002B16F1" w:rsidP="001A4629">
            <w:pPr>
              <w:bidi/>
              <w:jc w:val="center"/>
              <w:rPr>
                <w:rFonts w:ascii="Arial" w:hAnsi="Arial" w:cs="Arial"/>
                <w:color w:val="FF0000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M</w:t>
            </w:r>
          </w:p>
        </w:tc>
        <w:tc>
          <w:tcPr>
            <w:tcW w:w="2174" w:type="dxa"/>
            <w:vAlign w:val="center"/>
          </w:tcPr>
          <w:p w14:paraId="74BEA131" w14:textId="043B478A" w:rsidR="002B16F1" w:rsidRDefault="002B16F1" w:rsidP="001A4629">
            <w:pPr>
              <w:bidi/>
              <w:jc w:val="center"/>
              <w:rPr>
                <w:rFonts w:ascii="Arial" w:hAnsi="Arial" w:cs="Arial"/>
                <w:sz w:val="24"/>
                <w:szCs w:val="24"/>
                <w:rtl/>
                <w:lang w:val="ar"/>
              </w:rPr>
            </w:pPr>
            <w:r>
              <w:rPr>
                <w:rFonts w:ascii="Arial" w:hAnsi="Arial" w:cs="Arial"/>
                <w:sz w:val="24"/>
                <w:szCs w:val="24"/>
                <w:rtl/>
                <w:lang w:val="ar"/>
              </w:rPr>
              <w:t>--</w:t>
            </w:r>
          </w:p>
        </w:tc>
      </w:tr>
    </w:tbl>
    <w:p w14:paraId="20F66C7F" w14:textId="77777777" w:rsidR="009C46CE" w:rsidRPr="002C57BC" w:rsidRDefault="009C46CE" w:rsidP="001A4629">
      <w:pPr>
        <w:bidi/>
        <w:spacing w:after="0" w:line="240" w:lineRule="auto"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A033" w14:textId="77777777" w:rsidR="00172DC2" w:rsidRDefault="00172DC2">
      <w:pPr>
        <w:spacing w:after="0" w:line="240" w:lineRule="auto"/>
      </w:pPr>
      <w:r>
        <w:separator/>
      </w:r>
    </w:p>
  </w:endnote>
  <w:endnote w:type="continuationSeparator" w:id="0">
    <w:p w14:paraId="12CCBFDB" w14:textId="77777777" w:rsidR="00172DC2" w:rsidRDefault="0017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FDCE" w14:textId="77777777" w:rsidR="00172DC2" w:rsidRDefault="00172DC2">
      <w:pPr>
        <w:spacing w:after="0" w:line="240" w:lineRule="auto"/>
      </w:pPr>
      <w:r>
        <w:separator/>
      </w:r>
    </w:p>
  </w:footnote>
  <w:footnote w:type="continuationSeparator" w:id="0">
    <w:p w14:paraId="3B2E6D3D" w14:textId="77777777" w:rsidR="00172DC2" w:rsidRDefault="0017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bidi/>
      <w:jc w:val="right"/>
      <w:rPr>
        <w:b/>
        <w:bCs/>
        <w:color w:val="FF0000"/>
      </w:rPr>
    </w:pPr>
    <w:r w:rsidRPr="00F20FD8">
      <w:rPr>
        <w:b/>
        <w:bCs/>
        <w:color w:val="FF0000"/>
        <w:rtl/>
        <w:lang w:val="ar"/>
      </w:rPr>
      <w:t>مسودة التعليق العام</w:t>
    </w:r>
  </w:p>
  <w:p w14:paraId="58AE78B9" w14:textId="79A1B3E5" w:rsidR="00F20FD8" w:rsidRDefault="00000000" w:rsidP="00F20FD8">
    <w:pPr>
      <w:pStyle w:val="Header"/>
      <w:bidi/>
      <w:jc w:val="right"/>
      <w:rPr>
        <w:b/>
        <w:bCs/>
        <w:color w:val="FF0000"/>
      </w:rPr>
    </w:pPr>
    <w:r>
      <w:rPr>
        <w:b/>
        <w:bCs/>
        <w:color w:val="FF0000"/>
        <w:rtl/>
        <w:lang w:val="ar"/>
      </w:rPr>
      <w:t>شباط/ فبراير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F06861F0">
      <w:start w:val="1"/>
      <w:numFmt w:val="lowerLetter"/>
      <w:lvlText w:val="%1)"/>
      <w:lvlJc w:val="left"/>
      <w:pPr>
        <w:ind w:left="1080" w:hanging="360"/>
      </w:pPr>
    </w:lvl>
    <w:lvl w:ilvl="1" w:tplc="989E69A8">
      <w:start w:val="1"/>
      <w:numFmt w:val="lowerLetter"/>
      <w:lvlText w:val="%2."/>
      <w:lvlJc w:val="left"/>
      <w:pPr>
        <w:ind w:left="1800" w:hanging="360"/>
      </w:pPr>
    </w:lvl>
    <w:lvl w:ilvl="2" w:tplc="D132ECFC" w:tentative="1">
      <w:start w:val="1"/>
      <w:numFmt w:val="lowerRoman"/>
      <w:lvlText w:val="%3."/>
      <w:lvlJc w:val="right"/>
      <w:pPr>
        <w:ind w:left="2520" w:hanging="180"/>
      </w:pPr>
    </w:lvl>
    <w:lvl w:ilvl="3" w:tplc="21260930" w:tentative="1">
      <w:start w:val="1"/>
      <w:numFmt w:val="decimal"/>
      <w:lvlText w:val="%4."/>
      <w:lvlJc w:val="left"/>
      <w:pPr>
        <w:ind w:left="3240" w:hanging="360"/>
      </w:pPr>
    </w:lvl>
    <w:lvl w:ilvl="4" w:tplc="EDD83D24" w:tentative="1">
      <w:start w:val="1"/>
      <w:numFmt w:val="lowerLetter"/>
      <w:lvlText w:val="%5."/>
      <w:lvlJc w:val="left"/>
      <w:pPr>
        <w:ind w:left="3960" w:hanging="360"/>
      </w:pPr>
    </w:lvl>
    <w:lvl w:ilvl="5" w:tplc="F70E9850" w:tentative="1">
      <w:start w:val="1"/>
      <w:numFmt w:val="lowerRoman"/>
      <w:lvlText w:val="%6."/>
      <w:lvlJc w:val="right"/>
      <w:pPr>
        <w:ind w:left="4680" w:hanging="180"/>
      </w:pPr>
    </w:lvl>
    <w:lvl w:ilvl="6" w:tplc="C9D6B0AC" w:tentative="1">
      <w:start w:val="1"/>
      <w:numFmt w:val="decimal"/>
      <w:lvlText w:val="%7."/>
      <w:lvlJc w:val="left"/>
      <w:pPr>
        <w:ind w:left="5400" w:hanging="360"/>
      </w:pPr>
    </w:lvl>
    <w:lvl w:ilvl="7" w:tplc="39C0FC52" w:tentative="1">
      <w:start w:val="1"/>
      <w:numFmt w:val="lowerLetter"/>
      <w:lvlText w:val="%8."/>
      <w:lvlJc w:val="left"/>
      <w:pPr>
        <w:ind w:left="6120" w:hanging="360"/>
      </w:pPr>
    </w:lvl>
    <w:lvl w:ilvl="8" w:tplc="6C80E9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82903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A1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C9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DE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61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8F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6E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4E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A4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1BAAADA2">
      <w:start w:val="1"/>
      <w:numFmt w:val="decimal"/>
      <w:lvlText w:val="%1."/>
      <w:lvlJc w:val="left"/>
      <w:pPr>
        <w:ind w:left="720" w:hanging="360"/>
      </w:pPr>
    </w:lvl>
    <w:lvl w:ilvl="1" w:tplc="B32070E6" w:tentative="1">
      <w:start w:val="1"/>
      <w:numFmt w:val="lowerLetter"/>
      <w:lvlText w:val="%2."/>
      <w:lvlJc w:val="left"/>
      <w:pPr>
        <w:ind w:left="1440" w:hanging="360"/>
      </w:pPr>
    </w:lvl>
    <w:lvl w:ilvl="2" w:tplc="87CAEF76" w:tentative="1">
      <w:start w:val="1"/>
      <w:numFmt w:val="lowerRoman"/>
      <w:lvlText w:val="%3."/>
      <w:lvlJc w:val="right"/>
      <w:pPr>
        <w:ind w:left="2160" w:hanging="180"/>
      </w:pPr>
    </w:lvl>
    <w:lvl w:ilvl="3" w:tplc="14B0E99C" w:tentative="1">
      <w:start w:val="1"/>
      <w:numFmt w:val="decimal"/>
      <w:lvlText w:val="%4."/>
      <w:lvlJc w:val="left"/>
      <w:pPr>
        <w:ind w:left="2880" w:hanging="360"/>
      </w:pPr>
    </w:lvl>
    <w:lvl w:ilvl="4" w:tplc="94063DCA" w:tentative="1">
      <w:start w:val="1"/>
      <w:numFmt w:val="lowerLetter"/>
      <w:lvlText w:val="%5."/>
      <w:lvlJc w:val="left"/>
      <w:pPr>
        <w:ind w:left="3600" w:hanging="360"/>
      </w:pPr>
    </w:lvl>
    <w:lvl w:ilvl="5" w:tplc="E12E2918" w:tentative="1">
      <w:start w:val="1"/>
      <w:numFmt w:val="lowerRoman"/>
      <w:lvlText w:val="%6."/>
      <w:lvlJc w:val="right"/>
      <w:pPr>
        <w:ind w:left="4320" w:hanging="180"/>
      </w:pPr>
    </w:lvl>
    <w:lvl w:ilvl="6" w:tplc="D2A246A8" w:tentative="1">
      <w:start w:val="1"/>
      <w:numFmt w:val="decimal"/>
      <w:lvlText w:val="%7."/>
      <w:lvlJc w:val="left"/>
      <w:pPr>
        <w:ind w:left="5040" w:hanging="360"/>
      </w:pPr>
    </w:lvl>
    <w:lvl w:ilvl="7" w:tplc="174AF7C6" w:tentative="1">
      <w:start w:val="1"/>
      <w:numFmt w:val="lowerLetter"/>
      <w:lvlText w:val="%8."/>
      <w:lvlJc w:val="left"/>
      <w:pPr>
        <w:ind w:left="5760" w:hanging="360"/>
      </w:pPr>
    </w:lvl>
    <w:lvl w:ilvl="8" w:tplc="1A12A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9ABA78F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D158BAD6" w:tentative="1">
      <w:start w:val="1"/>
      <w:numFmt w:val="lowerLetter"/>
      <w:lvlText w:val="%2."/>
      <w:lvlJc w:val="left"/>
      <w:pPr>
        <w:ind w:left="1133" w:hanging="360"/>
      </w:pPr>
    </w:lvl>
    <w:lvl w:ilvl="2" w:tplc="4F144C8A" w:tentative="1">
      <w:start w:val="1"/>
      <w:numFmt w:val="lowerRoman"/>
      <w:lvlText w:val="%3."/>
      <w:lvlJc w:val="right"/>
      <w:pPr>
        <w:ind w:left="1853" w:hanging="180"/>
      </w:pPr>
    </w:lvl>
    <w:lvl w:ilvl="3" w:tplc="B5D42AFC" w:tentative="1">
      <w:start w:val="1"/>
      <w:numFmt w:val="decimal"/>
      <w:lvlText w:val="%4."/>
      <w:lvlJc w:val="left"/>
      <w:pPr>
        <w:ind w:left="2573" w:hanging="360"/>
      </w:pPr>
    </w:lvl>
    <w:lvl w:ilvl="4" w:tplc="95161644" w:tentative="1">
      <w:start w:val="1"/>
      <w:numFmt w:val="lowerLetter"/>
      <w:lvlText w:val="%5."/>
      <w:lvlJc w:val="left"/>
      <w:pPr>
        <w:ind w:left="3293" w:hanging="360"/>
      </w:pPr>
    </w:lvl>
    <w:lvl w:ilvl="5" w:tplc="ADE01AEC" w:tentative="1">
      <w:start w:val="1"/>
      <w:numFmt w:val="lowerRoman"/>
      <w:lvlText w:val="%6."/>
      <w:lvlJc w:val="right"/>
      <w:pPr>
        <w:ind w:left="4013" w:hanging="180"/>
      </w:pPr>
    </w:lvl>
    <w:lvl w:ilvl="6" w:tplc="2C225BD8" w:tentative="1">
      <w:start w:val="1"/>
      <w:numFmt w:val="decimal"/>
      <w:lvlText w:val="%7."/>
      <w:lvlJc w:val="left"/>
      <w:pPr>
        <w:ind w:left="4733" w:hanging="360"/>
      </w:pPr>
    </w:lvl>
    <w:lvl w:ilvl="7" w:tplc="F1A03378" w:tentative="1">
      <w:start w:val="1"/>
      <w:numFmt w:val="lowerLetter"/>
      <w:lvlText w:val="%8."/>
      <w:lvlJc w:val="left"/>
      <w:pPr>
        <w:ind w:left="5453" w:hanging="360"/>
      </w:pPr>
    </w:lvl>
    <w:lvl w:ilvl="8" w:tplc="FE66405C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4D46C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F8602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AE6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08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2D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03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EB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CA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4F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13F4C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0F6E72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BA474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A227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C8446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F9A567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37000A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DC2DE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988925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CBC4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85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6B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A2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83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CE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A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2E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B1BE6B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D1E1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CE2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48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E18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2E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4D0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E8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27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B8809E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F4E824">
      <w:start w:val="1"/>
      <w:numFmt w:val="decimal"/>
      <w:lvlText w:val="%2)"/>
      <w:lvlJc w:val="left"/>
      <w:pPr>
        <w:ind w:left="1440" w:hanging="360"/>
      </w:pPr>
    </w:lvl>
    <w:lvl w:ilvl="2" w:tplc="479E0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C4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5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CD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69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A7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83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0AA4B0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D34CBC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21A40DD6">
      <w:start w:val="1"/>
      <w:numFmt w:val="lowerRoman"/>
      <w:lvlText w:val="%3."/>
      <w:lvlJc w:val="right"/>
      <w:pPr>
        <w:ind w:left="2160" w:hanging="180"/>
      </w:pPr>
    </w:lvl>
    <w:lvl w:ilvl="3" w:tplc="2B36034E" w:tentative="1">
      <w:start w:val="1"/>
      <w:numFmt w:val="decimal"/>
      <w:lvlText w:val="%4."/>
      <w:lvlJc w:val="left"/>
      <w:pPr>
        <w:ind w:left="2880" w:hanging="360"/>
      </w:pPr>
    </w:lvl>
    <w:lvl w:ilvl="4" w:tplc="2FDA112A" w:tentative="1">
      <w:start w:val="1"/>
      <w:numFmt w:val="lowerLetter"/>
      <w:lvlText w:val="%5."/>
      <w:lvlJc w:val="left"/>
      <w:pPr>
        <w:ind w:left="3600" w:hanging="360"/>
      </w:pPr>
    </w:lvl>
    <w:lvl w:ilvl="5" w:tplc="D3FE7446" w:tentative="1">
      <w:start w:val="1"/>
      <w:numFmt w:val="lowerRoman"/>
      <w:lvlText w:val="%6."/>
      <w:lvlJc w:val="right"/>
      <w:pPr>
        <w:ind w:left="4320" w:hanging="180"/>
      </w:pPr>
    </w:lvl>
    <w:lvl w:ilvl="6" w:tplc="1C4AA85C" w:tentative="1">
      <w:start w:val="1"/>
      <w:numFmt w:val="decimal"/>
      <w:lvlText w:val="%7."/>
      <w:lvlJc w:val="left"/>
      <w:pPr>
        <w:ind w:left="5040" w:hanging="360"/>
      </w:pPr>
    </w:lvl>
    <w:lvl w:ilvl="7" w:tplc="629A4DCA" w:tentative="1">
      <w:start w:val="1"/>
      <w:numFmt w:val="lowerLetter"/>
      <w:lvlText w:val="%8."/>
      <w:lvlJc w:val="left"/>
      <w:pPr>
        <w:ind w:left="5760" w:hanging="360"/>
      </w:pPr>
    </w:lvl>
    <w:lvl w:ilvl="8" w:tplc="97704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D6B47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AE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0EC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AD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23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09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8E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E2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82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C6564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42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69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C4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A4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2A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6D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4E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E8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82AB592">
      <w:start w:val="1"/>
      <w:numFmt w:val="decimal"/>
      <w:lvlText w:val="%1."/>
      <w:lvlJc w:val="left"/>
      <w:pPr>
        <w:ind w:left="780" w:hanging="360"/>
      </w:pPr>
    </w:lvl>
    <w:lvl w:ilvl="1" w:tplc="3A2AE302" w:tentative="1">
      <w:start w:val="1"/>
      <w:numFmt w:val="lowerLetter"/>
      <w:lvlText w:val="%2."/>
      <w:lvlJc w:val="left"/>
      <w:pPr>
        <w:ind w:left="1500" w:hanging="360"/>
      </w:pPr>
    </w:lvl>
    <w:lvl w:ilvl="2" w:tplc="42F2A964" w:tentative="1">
      <w:start w:val="1"/>
      <w:numFmt w:val="lowerRoman"/>
      <w:lvlText w:val="%3."/>
      <w:lvlJc w:val="right"/>
      <w:pPr>
        <w:ind w:left="2220" w:hanging="180"/>
      </w:pPr>
    </w:lvl>
    <w:lvl w:ilvl="3" w:tplc="CCE4E91A" w:tentative="1">
      <w:start w:val="1"/>
      <w:numFmt w:val="decimal"/>
      <w:lvlText w:val="%4."/>
      <w:lvlJc w:val="left"/>
      <w:pPr>
        <w:ind w:left="2940" w:hanging="360"/>
      </w:pPr>
    </w:lvl>
    <w:lvl w:ilvl="4" w:tplc="4C0CF258" w:tentative="1">
      <w:start w:val="1"/>
      <w:numFmt w:val="lowerLetter"/>
      <w:lvlText w:val="%5."/>
      <w:lvlJc w:val="left"/>
      <w:pPr>
        <w:ind w:left="3660" w:hanging="360"/>
      </w:pPr>
    </w:lvl>
    <w:lvl w:ilvl="5" w:tplc="D4AA09A8" w:tentative="1">
      <w:start w:val="1"/>
      <w:numFmt w:val="lowerRoman"/>
      <w:lvlText w:val="%6."/>
      <w:lvlJc w:val="right"/>
      <w:pPr>
        <w:ind w:left="4380" w:hanging="180"/>
      </w:pPr>
    </w:lvl>
    <w:lvl w:ilvl="6" w:tplc="B8A41D42" w:tentative="1">
      <w:start w:val="1"/>
      <w:numFmt w:val="decimal"/>
      <w:lvlText w:val="%7."/>
      <w:lvlJc w:val="left"/>
      <w:pPr>
        <w:ind w:left="5100" w:hanging="360"/>
      </w:pPr>
    </w:lvl>
    <w:lvl w:ilvl="7" w:tplc="D73833B6" w:tentative="1">
      <w:start w:val="1"/>
      <w:numFmt w:val="lowerLetter"/>
      <w:lvlText w:val="%8."/>
      <w:lvlJc w:val="left"/>
      <w:pPr>
        <w:ind w:left="5820" w:hanging="360"/>
      </w:pPr>
    </w:lvl>
    <w:lvl w:ilvl="8" w:tplc="57F6F514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C825A8C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1952C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8C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8E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2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C8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4D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05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06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85A225E2">
      <w:start w:val="1"/>
      <w:numFmt w:val="decimal"/>
      <w:lvlText w:val="%1."/>
      <w:lvlJc w:val="left"/>
      <w:pPr>
        <w:ind w:left="720" w:hanging="360"/>
      </w:pPr>
    </w:lvl>
    <w:lvl w:ilvl="1" w:tplc="C2DAD9C6" w:tentative="1">
      <w:start w:val="1"/>
      <w:numFmt w:val="lowerLetter"/>
      <w:lvlText w:val="%2."/>
      <w:lvlJc w:val="left"/>
      <w:pPr>
        <w:ind w:left="1440" w:hanging="360"/>
      </w:pPr>
    </w:lvl>
    <w:lvl w:ilvl="2" w:tplc="08A05C70" w:tentative="1">
      <w:start w:val="1"/>
      <w:numFmt w:val="lowerRoman"/>
      <w:lvlText w:val="%3."/>
      <w:lvlJc w:val="right"/>
      <w:pPr>
        <w:ind w:left="2160" w:hanging="180"/>
      </w:pPr>
    </w:lvl>
    <w:lvl w:ilvl="3" w:tplc="9D4A9440" w:tentative="1">
      <w:start w:val="1"/>
      <w:numFmt w:val="decimal"/>
      <w:lvlText w:val="%4."/>
      <w:lvlJc w:val="left"/>
      <w:pPr>
        <w:ind w:left="2880" w:hanging="360"/>
      </w:pPr>
    </w:lvl>
    <w:lvl w:ilvl="4" w:tplc="DE529506" w:tentative="1">
      <w:start w:val="1"/>
      <w:numFmt w:val="lowerLetter"/>
      <w:lvlText w:val="%5."/>
      <w:lvlJc w:val="left"/>
      <w:pPr>
        <w:ind w:left="3600" w:hanging="360"/>
      </w:pPr>
    </w:lvl>
    <w:lvl w:ilvl="5" w:tplc="889C55DC" w:tentative="1">
      <w:start w:val="1"/>
      <w:numFmt w:val="lowerRoman"/>
      <w:lvlText w:val="%6."/>
      <w:lvlJc w:val="right"/>
      <w:pPr>
        <w:ind w:left="4320" w:hanging="180"/>
      </w:pPr>
    </w:lvl>
    <w:lvl w:ilvl="6" w:tplc="3D960188" w:tentative="1">
      <w:start w:val="1"/>
      <w:numFmt w:val="decimal"/>
      <w:lvlText w:val="%7."/>
      <w:lvlJc w:val="left"/>
      <w:pPr>
        <w:ind w:left="5040" w:hanging="360"/>
      </w:pPr>
    </w:lvl>
    <w:lvl w:ilvl="7" w:tplc="1D582AFE" w:tentative="1">
      <w:start w:val="1"/>
      <w:numFmt w:val="lowerLetter"/>
      <w:lvlText w:val="%8."/>
      <w:lvlJc w:val="left"/>
      <w:pPr>
        <w:ind w:left="5760" w:hanging="360"/>
      </w:pPr>
    </w:lvl>
    <w:lvl w:ilvl="8" w:tplc="D41CE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3E6AB736">
      <w:start w:val="1"/>
      <w:numFmt w:val="upperLetter"/>
      <w:lvlText w:val="%1."/>
      <w:lvlJc w:val="left"/>
      <w:pPr>
        <w:ind w:left="720" w:hanging="360"/>
      </w:pPr>
    </w:lvl>
    <w:lvl w:ilvl="1" w:tplc="196EE4D2" w:tentative="1">
      <w:start w:val="1"/>
      <w:numFmt w:val="lowerLetter"/>
      <w:lvlText w:val="%2."/>
      <w:lvlJc w:val="left"/>
      <w:pPr>
        <w:ind w:left="1440" w:hanging="360"/>
      </w:pPr>
    </w:lvl>
    <w:lvl w:ilvl="2" w:tplc="D3C4866A" w:tentative="1">
      <w:start w:val="1"/>
      <w:numFmt w:val="lowerRoman"/>
      <w:lvlText w:val="%3."/>
      <w:lvlJc w:val="right"/>
      <w:pPr>
        <w:ind w:left="2160" w:hanging="180"/>
      </w:pPr>
    </w:lvl>
    <w:lvl w:ilvl="3" w:tplc="1B44429C" w:tentative="1">
      <w:start w:val="1"/>
      <w:numFmt w:val="decimal"/>
      <w:lvlText w:val="%4."/>
      <w:lvlJc w:val="left"/>
      <w:pPr>
        <w:ind w:left="2880" w:hanging="360"/>
      </w:pPr>
    </w:lvl>
    <w:lvl w:ilvl="4" w:tplc="A8E60EF0" w:tentative="1">
      <w:start w:val="1"/>
      <w:numFmt w:val="lowerLetter"/>
      <w:lvlText w:val="%5."/>
      <w:lvlJc w:val="left"/>
      <w:pPr>
        <w:ind w:left="3600" w:hanging="360"/>
      </w:pPr>
    </w:lvl>
    <w:lvl w:ilvl="5" w:tplc="5E962902" w:tentative="1">
      <w:start w:val="1"/>
      <w:numFmt w:val="lowerRoman"/>
      <w:lvlText w:val="%6."/>
      <w:lvlJc w:val="right"/>
      <w:pPr>
        <w:ind w:left="4320" w:hanging="180"/>
      </w:pPr>
    </w:lvl>
    <w:lvl w:ilvl="6" w:tplc="8EAA7CAE" w:tentative="1">
      <w:start w:val="1"/>
      <w:numFmt w:val="decimal"/>
      <w:lvlText w:val="%7."/>
      <w:lvlJc w:val="left"/>
      <w:pPr>
        <w:ind w:left="5040" w:hanging="360"/>
      </w:pPr>
    </w:lvl>
    <w:lvl w:ilvl="7" w:tplc="81F4CDE4" w:tentative="1">
      <w:start w:val="1"/>
      <w:numFmt w:val="lowerLetter"/>
      <w:lvlText w:val="%8."/>
      <w:lvlJc w:val="left"/>
      <w:pPr>
        <w:ind w:left="5760" w:hanging="360"/>
      </w:pPr>
    </w:lvl>
    <w:lvl w:ilvl="8" w:tplc="362CA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FD8C8F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ED410" w:tentative="1">
      <w:start w:val="1"/>
      <w:numFmt w:val="lowerLetter"/>
      <w:lvlText w:val="%2."/>
      <w:lvlJc w:val="left"/>
      <w:pPr>
        <w:ind w:left="1440" w:hanging="360"/>
      </w:pPr>
    </w:lvl>
    <w:lvl w:ilvl="2" w:tplc="283ABEB4" w:tentative="1">
      <w:start w:val="1"/>
      <w:numFmt w:val="lowerRoman"/>
      <w:lvlText w:val="%3."/>
      <w:lvlJc w:val="right"/>
      <w:pPr>
        <w:ind w:left="2160" w:hanging="180"/>
      </w:pPr>
    </w:lvl>
    <w:lvl w:ilvl="3" w:tplc="7B1A2D7A" w:tentative="1">
      <w:start w:val="1"/>
      <w:numFmt w:val="decimal"/>
      <w:lvlText w:val="%4."/>
      <w:lvlJc w:val="left"/>
      <w:pPr>
        <w:ind w:left="2880" w:hanging="360"/>
      </w:pPr>
    </w:lvl>
    <w:lvl w:ilvl="4" w:tplc="126C1FD0" w:tentative="1">
      <w:start w:val="1"/>
      <w:numFmt w:val="lowerLetter"/>
      <w:lvlText w:val="%5."/>
      <w:lvlJc w:val="left"/>
      <w:pPr>
        <w:ind w:left="3600" w:hanging="360"/>
      </w:pPr>
    </w:lvl>
    <w:lvl w:ilvl="5" w:tplc="CF4ADE30" w:tentative="1">
      <w:start w:val="1"/>
      <w:numFmt w:val="lowerRoman"/>
      <w:lvlText w:val="%6."/>
      <w:lvlJc w:val="right"/>
      <w:pPr>
        <w:ind w:left="4320" w:hanging="180"/>
      </w:pPr>
    </w:lvl>
    <w:lvl w:ilvl="6" w:tplc="576E9BA0" w:tentative="1">
      <w:start w:val="1"/>
      <w:numFmt w:val="decimal"/>
      <w:lvlText w:val="%7."/>
      <w:lvlJc w:val="left"/>
      <w:pPr>
        <w:ind w:left="5040" w:hanging="360"/>
      </w:pPr>
    </w:lvl>
    <w:lvl w:ilvl="7" w:tplc="AFB68ED0" w:tentative="1">
      <w:start w:val="1"/>
      <w:numFmt w:val="lowerLetter"/>
      <w:lvlText w:val="%8."/>
      <w:lvlJc w:val="left"/>
      <w:pPr>
        <w:ind w:left="5760" w:hanging="360"/>
      </w:pPr>
    </w:lvl>
    <w:lvl w:ilvl="8" w:tplc="24F8C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622C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2D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AD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A3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B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AC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20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83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7E8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360089">
    <w:abstractNumId w:val="18"/>
  </w:num>
  <w:num w:numId="2" w16cid:durableId="1770733895">
    <w:abstractNumId w:val="5"/>
  </w:num>
  <w:num w:numId="3" w16cid:durableId="1487160691">
    <w:abstractNumId w:val="0"/>
  </w:num>
  <w:num w:numId="4" w16cid:durableId="1649094165">
    <w:abstractNumId w:val="3"/>
  </w:num>
  <w:num w:numId="5" w16cid:durableId="796488985">
    <w:abstractNumId w:val="13"/>
  </w:num>
  <w:num w:numId="6" w16cid:durableId="384565560">
    <w:abstractNumId w:val="12"/>
  </w:num>
  <w:num w:numId="7" w16cid:durableId="1660887362">
    <w:abstractNumId w:val="21"/>
  </w:num>
  <w:num w:numId="8" w16cid:durableId="1811553265">
    <w:abstractNumId w:val="9"/>
  </w:num>
  <w:num w:numId="9" w16cid:durableId="1422602549">
    <w:abstractNumId w:val="20"/>
  </w:num>
  <w:num w:numId="10" w16cid:durableId="213856066">
    <w:abstractNumId w:val="10"/>
  </w:num>
  <w:num w:numId="11" w16cid:durableId="391776272">
    <w:abstractNumId w:val="6"/>
  </w:num>
  <w:num w:numId="12" w16cid:durableId="971598242">
    <w:abstractNumId w:val="14"/>
  </w:num>
  <w:num w:numId="13" w16cid:durableId="387343292">
    <w:abstractNumId w:val="15"/>
  </w:num>
  <w:num w:numId="14" w16cid:durableId="2112119881">
    <w:abstractNumId w:val="7"/>
  </w:num>
  <w:num w:numId="15" w16cid:durableId="1627347437">
    <w:abstractNumId w:val="8"/>
  </w:num>
  <w:num w:numId="16" w16cid:durableId="211888808">
    <w:abstractNumId w:val="2"/>
  </w:num>
  <w:num w:numId="17" w16cid:durableId="1704358080">
    <w:abstractNumId w:val="4"/>
  </w:num>
  <w:num w:numId="18" w16cid:durableId="749429253">
    <w:abstractNumId w:val="19"/>
  </w:num>
  <w:num w:numId="19" w16cid:durableId="738793332">
    <w:abstractNumId w:val="1"/>
  </w:num>
  <w:num w:numId="20" w16cid:durableId="2062050384">
    <w:abstractNumId w:val="11"/>
  </w:num>
  <w:num w:numId="21" w16cid:durableId="848757590">
    <w:abstractNumId w:val="17"/>
  </w:num>
  <w:num w:numId="22" w16cid:durableId="5521555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2DC2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4629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16F1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3AB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6664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2DC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4C1ED67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2024-02-14T22:09:00Z</dcterms:created>
  <dcterms:modified xsi:type="dcterms:W3CDTF">2024-02-28T15:38:00Z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