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565607">
      <w:pPr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Mga Posibleng Pagbabago sa Status Code</w:t>
      </w:r>
    </w:p>
    <w:p w14:paraId="2F452480" w14:textId="77777777" w:rsidR="009C46CE" w:rsidRPr="00FF6DA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4E55409E" w:rsidR="009C46CE" w:rsidRPr="002C57BC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>Nakatutulong ang mga status code na matukoy kung nasaan ang isang indibidwal sa proseso ng pagpapasya ng pagiging karapat-dapat.</w:t>
      </w:r>
      <w:r w:rsidR="00F90BA7">
        <w:rPr>
          <w:rFonts w:ascii="Arial" w:hAnsi="Arial" w:cs="Arial"/>
          <w:sz w:val="24"/>
          <w:szCs w:val="24"/>
        </w:rPr>
        <w:t xml:space="preserve"> </w:t>
      </w:r>
      <w:r w:rsidRPr="3289C0D7">
        <w:rPr>
          <w:rFonts w:ascii="Arial" w:hAnsi="Arial" w:cs="Arial"/>
          <w:sz w:val="24"/>
          <w:szCs w:val="24"/>
        </w:rPr>
        <w:t>Nakatutulong din ang mga ito na tukuyin ang mga indibidwal na karapat-dapat para sa mga partikular na serbisyo.</w:t>
      </w:r>
    </w:p>
    <w:p w14:paraId="182E235B" w14:textId="0E34EB7B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5D272363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Mayroong ilang sitwasyon kung saan ang California ay hindi kasalukuyang nangongolekta ng datos para sa, tulad ng kapag ang isang indibidwal ay lumipat sa ibang estado o nakulong.</w:t>
      </w:r>
      <w:r w:rsidR="00F90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mga sitwasyong ito, ang indibidwal ay maaaring hindi aktibong tumatanggap ng mga serbisyo, ngunit dapat manatiling bukas ang pagiging karapat-dapat para sa hinaharap.</w:t>
      </w:r>
      <w:r w:rsidR="00F90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 ibang mga sitwasyon, ang isang regional center ay gagamit ng code 5 (“isang saradong paglilipat”) para sa isang indibidwal na lilipat sa isang bagong regional center, at ang tatanggap na regional center ay gumagamit ng code 2 para sa mga aktibong serbisyo para sa parehong indibidwal na iyon.</w:t>
      </w:r>
      <w:r w:rsidR="00F90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 pangangailangang gumamit ng ibang code para sa isang indibidwal na tumatanggap ng mga patuloy na serbisyo, anuman ang regional center, ay hindi malinaw.</w:t>
      </w:r>
    </w:p>
    <w:p w14:paraId="7D340BAD" w14:textId="77777777" w:rsidR="00DC009B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38552106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Nakalista sa ibaba ang mga posibleng pagbabago.</w:t>
      </w:r>
      <w:r w:rsidR="00F90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Maaari kang magmungkahi ng iba pang mga posibleng pagbabago.</w:t>
      </w:r>
    </w:p>
    <w:p w14:paraId="0249CB10" w14:textId="3AFE8DC2" w:rsidR="009C46CE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" w:hAnsi="Arial" w:cs="Arial"/>
          <w:sz w:val="24"/>
          <w:szCs w:val="24"/>
        </w:rPr>
        <w:t>Dapat bang gumawa ng bagong sumusubaybay na "M" code para sa mga sitwasyong tulad ng inilarawan sa itaas? (pansamantalang nasa labas ng estado, piitan, hustisyang pangkabataan, halimbawa)</w:t>
      </w:r>
    </w:p>
    <w:p w14:paraId="20987A4B" w14:textId="1B3FE2E8" w:rsidR="005D54E6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bang wakasan ang paggamit ng code "5" para sa mga indibidwal na nagpalipat-lipat ng regional center?</w:t>
      </w:r>
    </w:p>
    <w:p w14:paraId="28FDE0E1" w14:textId="7EB9CCE6" w:rsidR="006A6076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Dapat bang alisin ang mga code na bihirang gamitin, tulad ng P at R sa ibaba?</w:t>
      </w:r>
    </w:p>
    <w:p w14:paraId="4841A5FE" w14:textId="78B98D31" w:rsidR="000310B5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Mayroon bang ibang mga sitwasyon na dapat tukuyin?</w:t>
      </w:r>
    </w:p>
    <w:p w14:paraId="0BFCF3B5" w14:textId="395ACFC8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6636EC" w14:paraId="487753DA" w14:textId="0F593B8C" w:rsidTr="00A41AB4">
        <w:tc>
          <w:tcPr>
            <w:tcW w:w="1866" w:type="dxa"/>
          </w:tcPr>
          <w:p w14:paraId="2DF7A2F3" w14:textId="77777777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Kasalukuyang Status Code</w:t>
            </w:r>
          </w:p>
        </w:tc>
        <w:tc>
          <w:tcPr>
            <w:tcW w:w="2179" w:type="dxa"/>
          </w:tcPr>
          <w:p w14:paraId="103305D8" w14:textId="68BC827F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Posibleng Pagbabago sa Status Code</w:t>
            </w:r>
          </w:p>
        </w:tc>
        <w:tc>
          <w:tcPr>
            <w:tcW w:w="3003" w:type="dxa"/>
          </w:tcPr>
          <w:p w14:paraId="1073E07A" w14:textId="7EBAA8E2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Kasalukuyang Depinisyon</w:t>
            </w:r>
          </w:p>
        </w:tc>
        <w:tc>
          <w:tcPr>
            <w:tcW w:w="2302" w:type="dxa"/>
          </w:tcPr>
          <w:p w14:paraId="6D4E1863" w14:textId="1A0EB621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Posibleng Pagbabago</w:t>
            </w:r>
          </w:p>
        </w:tc>
      </w:tr>
      <w:tr w:rsidR="006636EC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Intake at Pagtatasa</w:t>
            </w:r>
          </w:p>
        </w:tc>
        <w:tc>
          <w:tcPr>
            <w:tcW w:w="2302" w:type="dxa"/>
          </w:tcPr>
          <w:p w14:paraId="7B3055B4" w14:textId="0254D87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1E910F4B" w14:textId="29DA9BDB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Early Start Program (wala pang edad na 3</w:t>
            </w:r>
            <w:r w:rsidR="00F90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9CA">
              <w:rPr>
                <w:rFonts w:ascii="Arial" w:hAnsi="Arial" w:cs="Arial"/>
                <w:sz w:val="24"/>
                <w:szCs w:val="24"/>
              </w:rPr>
              <w:t>taong gulang)</w:t>
            </w:r>
          </w:p>
        </w:tc>
        <w:tc>
          <w:tcPr>
            <w:tcW w:w="2302" w:type="dxa"/>
          </w:tcPr>
          <w:p w14:paraId="53AD0B5F" w14:textId="38DE8A11" w:rsidR="00E56254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Mga Aktibong Serbisyo sa Ilalim ng Lanterman</w:t>
            </w:r>
          </w:p>
        </w:tc>
        <w:tc>
          <w:tcPr>
            <w:tcW w:w="2302" w:type="dxa"/>
          </w:tcPr>
          <w:p w14:paraId="6E4FB4CA" w14:textId="4C92BEDC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Taong Nanganganib (Genetics)</w:t>
            </w:r>
          </w:p>
        </w:tc>
        <w:tc>
          <w:tcPr>
            <w:tcW w:w="2302" w:type="dxa"/>
          </w:tcPr>
          <w:p w14:paraId="1F307A2F" w14:textId="0D26C391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Hindi Aktibong Indibidwal</w:t>
            </w:r>
          </w:p>
        </w:tc>
        <w:tc>
          <w:tcPr>
            <w:tcW w:w="2302" w:type="dxa"/>
          </w:tcPr>
          <w:p w14:paraId="0DA93B4C" w14:textId="6D7195F3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C329CA" w:rsidRDefault="00000000" w:rsidP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Sarado – Paglipat ng regional center </w:t>
            </w:r>
          </w:p>
        </w:tc>
        <w:tc>
          <w:tcPr>
            <w:tcW w:w="2302" w:type="dxa"/>
          </w:tcPr>
          <w:p w14:paraId="251AB5D4" w14:textId="5CB6B58A" w:rsidR="00A93BEA" w:rsidRPr="003E0C2D" w:rsidRDefault="0000000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6636EC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Sarado – walang kapansanan sa pag-unlad</w:t>
            </w:r>
          </w:p>
        </w:tc>
        <w:tc>
          <w:tcPr>
            <w:tcW w:w="2302" w:type="dxa"/>
          </w:tcPr>
          <w:p w14:paraId="4C79DEAD" w14:textId="7CC267BF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Sarado – Pumanaw na</w:t>
            </w:r>
          </w:p>
        </w:tc>
        <w:tc>
          <w:tcPr>
            <w:tcW w:w="2302" w:type="dxa"/>
          </w:tcPr>
          <w:p w14:paraId="5A26CA4C" w14:textId="25431F2D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Sonoma Developmental Center o Ospital ng Estado</w:t>
            </w:r>
          </w:p>
        </w:tc>
        <w:tc>
          <w:tcPr>
            <w:tcW w:w="2302" w:type="dxa"/>
          </w:tcPr>
          <w:p w14:paraId="7572E6F1" w14:textId="77777777" w:rsidR="00A93BEA" w:rsidRPr="0003686D" w:rsidRDefault="000000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Sa Ospital ng Estado</w:t>
            </w:r>
          </w:p>
          <w:p w14:paraId="149AA3FC" w14:textId="5AC095F8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(Sarado ang Sonoma Developmental Center)</w:t>
            </w:r>
          </w:p>
        </w:tc>
      </w:tr>
      <w:tr w:rsidR="006636EC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Sarado – Iba pa</w:t>
            </w:r>
          </w:p>
        </w:tc>
        <w:tc>
          <w:tcPr>
            <w:tcW w:w="2302" w:type="dxa"/>
          </w:tcPr>
          <w:p w14:paraId="1053B164" w14:textId="39E39AD5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0E9F54E6" w14:textId="77777777" w:rsidTr="00A41AB4">
        <w:tc>
          <w:tcPr>
            <w:tcW w:w="1866" w:type="dxa"/>
          </w:tcPr>
          <w:p w14:paraId="3B4E509A" w14:textId="1188B04F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Sarado - Hindi natukoy</w:t>
            </w:r>
          </w:p>
        </w:tc>
        <w:tc>
          <w:tcPr>
            <w:tcW w:w="2302" w:type="dxa"/>
          </w:tcPr>
          <w:p w14:paraId="0F5D7006" w14:textId="211A483C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303600">
              <w:rPr>
                <w:rFonts w:ascii="Arial" w:hAnsi="Arial" w:cs="Arial"/>
                <w:color w:val="FF0000"/>
                <w:sz w:val="24"/>
                <w:szCs w:val="24"/>
              </w:rPr>
              <w:t>Baguhin?</w:t>
            </w:r>
          </w:p>
        </w:tc>
      </w:tr>
      <w:tr w:rsidR="006636EC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Pag-iwas</w:t>
            </w:r>
          </w:p>
          <w:p w14:paraId="5768A599" w14:textId="08C2E489" w:rsidR="007B2835" w:rsidRPr="00C329CA" w:rsidRDefault="007B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6636EC" w14:paraId="1F79297C" w14:textId="77777777" w:rsidTr="00B830C0">
        <w:tc>
          <w:tcPr>
            <w:tcW w:w="1866" w:type="dxa"/>
          </w:tcPr>
          <w:p w14:paraId="7D80A312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Kasalukuyang Status Code</w:t>
            </w:r>
          </w:p>
        </w:tc>
        <w:tc>
          <w:tcPr>
            <w:tcW w:w="2179" w:type="dxa"/>
          </w:tcPr>
          <w:p w14:paraId="4AFCF6C7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Posibleng Pagbabago sa Status Code</w:t>
            </w:r>
          </w:p>
        </w:tc>
        <w:tc>
          <w:tcPr>
            <w:tcW w:w="3003" w:type="dxa"/>
          </w:tcPr>
          <w:p w14:paraId="65941944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Kasalukuyang Depinisyon</w:t>
            </w:r>
          </w:p>
        </w:tc>
        <w:tc>
          <w:tcPr>
            <w:tcW w:w="2302" w:type="dxa"/>
          </w:tcPr>
          <w:p w14:paraId="7D9A31E5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Posibleng Pagbabago</w:t>
            </w:r>
          </w:p>
        </w:tc>
      </w:tr>
      <w:tr w:rsidR="006636EC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Sarado – Referral sa Mapagkukunan tungkol sa Pag-iwas (Prevention Resource) at Mga Serbisyong Referral</w:t>
            </w:r>
          </w:p>
        </w:tc>
        <w:tc>
          <w:tcPr>
            <w:tcW w:w="2302" w:type="dxa"/>
          </w:tcPr>
          <w:p w14:paraId="1ABD3AA0" w14:textId="711A6B3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Alisin</w:t>
            </w:r>
          </w:p>
        </w:tc>
      </w:tr>
      <w:tr w:rsidR="006636EC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Sarado – out of state</w:t>
            </w:r>
          </w:p>
        </w:tc>
        <w:tc>
          <w:tcPr>
            <w:tcW w:w="2302" w:type="dxa"/>
          </w:tcPr>
          <w:p w14:paraId="2CD82B91" w14:textId="10F25D3C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Pansamantalang Pagiging Karapat-dapat </w:t>
            </w:r>
          </w:p>
        </w:tc>
        <w:tc>
          <w:tcPr>
            <w:tcW w:w="2302" w:type="dxa"/>
          </w:tcPr>
          <w:p w14:paraId="04B08929" w14:textId="0B5F3E6D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Walang pagbabago</w:t>
            </w:r>
          </w:p>
        </w:tc>
      </w:tr>
      <w:tr w:rsidR="006636EC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Pagsubaybay</w:t>
            </w:r>
          </w:p>
        </w:tc>
        <w:tc>
          <w:tcPr>
            <w:tcW w:w="2302" w:type="dxa"/>
          </w:tcPr>
          <w:p w14:paraId="590DBDFA" w14:textId="19AD62B0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Bago</w:t>
            </w:r>
          </w:p>
        </w:tc>
      </w:tr>
    </w:tbl>
    <w:p w14:paraId="20F66C7F" w14:textId="77777777" w:rsidR="009C46CE" w:rsidRPr="002C57BC" w:rsidRDefault="009C46CE" w:rsidP="4670D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DE5F" w14:textId="77777777" w:rsidR="00E45078" w:rsidRDefault="00E45078">
      <w:pPr>
        <w:spacing w:after="0" w:line="240" w:lineRule="auto"/>
      </w:pPr>
      <w:r>
        <w:separator/>
      </w:r>
    </w:p>
  </w:endnote>
  <w:endnote w:type="continuationSeparator" w:id="0">
    <w:p w14:paraId="540412CB" w14:textId="77777777" w:rsidR="00E45078" w:rsidRDefault="00E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359C" w14:textId="77777777" w:rsidR="00E45078" w:rsidRDefault="00E45078">
      <w:pPr>
        <w:spacing w:after="0" w:line="240" w:lineRule="auto"/>
      </w:pPr>
      <w:r>
        <w:separator/>
      </w:r>
    </w:p>
  </w:footnote>
  <w:footnote w:type="continuationSeparator" w:id="0">
    <w:p w14:paraId="2612617D" w14:textId="77777777" w:rsidR="00E45078" w:rsidRDefault="00E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Draft ng Pampublikong Komento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Pebrero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DC60D95A">
      <w:start w:val="1"/>
      <w:numFmt w:val="lowerLetter"/>
      <w:lvlText w:val="%1)"/>
      <w:lvlJc w:val="left"/>
      <w:pPr>
        <w:ind w:left="1080" w:hanging="360"/>
      </w:pPr>
    </w:lvl>
    <w:lvl w:ilvl="1" w:tplc="D08C157E">
      <w:start w:val="1"/>
      <w:numFmt w:val="lowerLetter"/>
      <w:lvlText w:val="%2."/>
      <w:lvlJc w:val="left"/>
      <w:pPr>
        <w:ind w:left="1800" w:hanging="360"/>
      </w:pPr>
    </w:lvl>
    <w:lvl w:ilvl="2" w:tplc="CB867704" w:tentative="1">
      <w:start w:val="1"/>
      <w:numFmt w:val="lowerRoman"/>
      <w:lvlText w:val="%3."/>
      <w:lvlJc w:val="right"/>
      <w:pPr>
        <w:ind w:left="2520" w:hanging="180"/>
      </w:pPr>
    </w:lvl>
    <w:lvl w:ilvl="3" w:tplc="7090B03C" w:tentative="1">
      <w:start w:val="1"/>
      <w:numFmt w:val="decimal"/>
      <w:lvlText w:val="%4."/>
      <w:lvlJc w:val="left"/>
      <w:pPr>
        <w:ind w:left="3240" w:hanging="360"/>
      </w:pPr>
    </w:lvl>
    <w:lvl w:ilvl="4" w:tplc="6D42DFA2" w:tentative="1">
      <w:start w:val="1"/>
      <w:numFmt w:val="lowerLetter"/>
      <w:lvlText w:val="%5."/>
      <w:lvlJc w:val="left"/>
      <w:pPr>
        <w:ind w:left="3960" w:hanging="360"/>
      </w:pPr>
    </w:lvl>
    <w:lvl w:ilvl="5" w:tplc="D75EB76C" w:tentative="1">
      <w:start w:val="1"/>
      <w:numFmt w:val="lowerRoman"/>
      <w:lvlText w:val="%6."/>
      <w:lvlJc w:val="right"/>
      <w:pPr>
        <w:ind w:left="4680" w:hanging="180"/>
      </w:pPr>
    </w:lvl>
    <w:lvl w:ilvl="6" w:tplc="2ECC8C56" w:tentative="1">
      <w:start w:val="1"/>
      <w:numFmt w:val="decimal"/>
      <w:lvlText w:val="%7."/>
      <w:lvlJc w:val="left"/>
      <w:pPr>
        <w:ind w:left="5400" w:hanging="360"/>
      </w:pPr>
    </w:lvl>
    <w:lvl w:ilvl="7" w:tplc="4B94D870" w:tentative="1">
      <w:start w:val="1"/>
      <w:numFmt w:val="lowerLetter"/>
      <w:lvlText w:val="%8."/>
      <w:lvlJc w:val="left"/>
      <w:pPr>
        <w:ind w:left="6120" w:hanging="360"/>
      </w:pPr>
    </w:lvl>
    <w:lvl w:ilvl="8" w:tplc="F32C64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11A8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80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3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AC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0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A7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8D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47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02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49B89A2C">
      <w:start w:val="1"/>
      <w:numFmt w:val="decimal"/>
      <w:lvlText w:val="%1."/>
      <w:lvlJc w:val="left"/>
      <w:pPr>
        <w:ind w:left="720" w:hanging="360"/>
      </w:pPr>
    </w:lvl>
    <w:lvl w:ilvl="1" w:tplc="23748FC6" w:tentative="1">
      <w:start w:val="1"/>
      <w:numFmt w:val="lowerLetter"/>
      <w:lvlText w:val="%2."/>
      <w:lvlJc w:val="left"/>
      <w:pPr>
        <w:ind w:left="1440" w:hanging="360"/>
      </w:pPr>
    </w:lvl>
    <w:lvl w:ilvl="2" w:tplc="1660A422" w:tentative="1">
      <w:start w:val="1"/>
      <w:numFmt w:val="lowerRoman"/>
      <w:lvlText w:val="%3."/>
      <w:lvlJc w:val="right"/>
      <w:pPr>
        <w:ind w:left="2160" w:hanging="180"/>
      </w:pPr>
    </w:lvl>
    <w:lvl w:ilvl="3" w:tplc="52FE5D7A" w:tentative="1">
      <w:start w:val="1"/>
      <w:numFmt w:val="decimal"/>
      <w:lvlText w:val="%4."/>
      <w:lvlJc w:val="left"/>
      <w:pPr>
        <w:ind w:left="2880" w:hanging="360"/>
      </w:pPr>
    </w:lvl>
    <w:lvl w:ilvl="4" w:tplc="97449F50" w:tentative="1">
      <w:start w:val="1"/>
      <w:numFmt w:val="lowerLetter"/>
      <w:lvlText w:val="%5."/>
      <w:lvlJc w:val="left"/>
      <w:pPr>
        <w:ind w:left="3600" w:hanging="360"/>
      </w:pPr>
    </w:lvl>
    <w:lvl w:ilvl="5" w:tplc="2CCC0CC6" w:tentative="1">
      <w:start w:val="1"/>
      <w:numFmt w:val="lowerRoman"/>
      <w:lvlText w:val="%6."/>
      <w:lvlJc w:val="right"/>
      <w:pPr>
        <w:ind w:left="4320" w:hanging="180"/>
      </w:pPr>
    </w:lvl>
    <w:lvl w:ilvl="6" w:tplc="7548D3C2" w:tentative="1">
      <w:start w:val="1"/>
      <w:numFmt w:val="decimal"/>
      <w:lvlText w:val="%7."/>
      <w:lvlJc w:val="left"/>
      <w:pPr>
        <w:ind w:left="5040" w:hanging="360"/>
      </w:pPr>
    </w:lvl>
    <w:lvl w:ilvl="7" w:tplc="3416B77E" w:tentative="1">
      <w:start w:val="1"/>
      <w:numFmt w:val="lowerLetter"/>
      <w:lvlText w:val="%8."/>
      <w:lvlJc w:val="left"/>
      <w:pPr>
        <w:ind w:left="5760" w:hanging="360"/>
      </w:pPr>
    </w:lvl>
    <w:lvl w:ilvl="8" w:tplc="11BE1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81E80E9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9061C6" w:tentative="1">
      <w:start w:val="1"/>
      <w:numFmt w:val="lowerLetter"/>
      <w:lvlText w:val="%2."/>
      <w:lvlJc w:val="left"/>
      <w:pPr>
        <w:ind w:left="1133" w:hanging="360"/>
      </w:pPr>
    </w:lvl>
    <w:lvl w:ilvl="2" w:tplc="434895FA" w:tentative="1">
      <w:start w:val="1"/>
      <w:numFmt w:val="lowerRoman"/>
      <w:lvlText w:val="%3."/>
      <w:lvlJc w:val="right"/>
      <w:pPr>
        <w:ind w:left="1853" w:hanging="180"/>
      </w:pPr>
    </w:lvl>
    <w:lvl w:ilvl="3" w:tplc="019879C6" w:tentative="1">
      <w:start w:val="1"/>
      <w:numFmt w:val="decimal"/>
      <w:lvlText w:val="%4."/>
      <w:lvlJc w:val="left"/>
      <w:pPr>
        <w:ind w:left="2573" w:hanging="360"/>
      </w:pPr>
    </w:lvl>
    <w:lvl w:ilvl="4" w:tplc="275EC002" w:tentative="1">
      <w:start w:val="1"/>
      <w:numFmt w:val="lowerLetter"/>
      <w:lvlText w:val="%5."/>
      <w:lvlJc w:val="left"/>
      <w:pPr>
        <w:ind w:left="3293" w:hanging="360"/>
      </w:pPr>
    </w:lvl>
    <w:lvl w:ilvl="5" w:tplc="A1A6D93E" w:tentative="1">
      <w:start w:val="1"/>
      <w:numFmt w:val="lowerRoman"/>
      <w:lvlText w:val="%6."/>
      <w:lvlJc w:val="right"/>
      <w:pPr>
        <w:ind w:left="4013" w:hanging="180"/>
      </w:pPr>
    </w:lvl>
    <w:lvl w:ilvl="6" w:tplc="C0003CE4" w:tentative="1">
      <w:start w:val="1"/>
      <w:numFmt w:val="decimal"/>
      <w:lvlText w:val="%7."/>
      <w:lvlJc w:val="left"/>
      <w:pPr>
        <w:ind w:left="4733" w:hanging="360"/>
      </w:pPr>
    </w:lvl>
    <w:lvl w:ilvl="7" w:tplc="49327186" w:tentative="1">
      <w:start w:val="1"/>
      <w:numFmt w:val="lowerLetter"/>
      <w:lvlText w:val="%8."/>
      <w:lvlJc w:val="left"/>
      <w:pPr>
        <w:ind w:left="5453" w:hanging="360"/>
      </w:pPr>
    </w:lvl>
    <w:lvl w:ilvl="8" w:tplc="BD2252CA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A26A41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F0C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C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5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4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01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9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63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DF44E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77AF5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E6484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E431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70CC0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3E88E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CC32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A2F76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55814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D382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E7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00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47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8D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EA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AD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2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C0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120CBD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C2BC2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E4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67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27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00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45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6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8E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09A45B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60253E">
      <w:start w:val="1"/>
      <w:numFmt w:val="decimal"/>
      <w:lvlText w:val="%2)"/>
      <w:lvlJc w:val="left"/>
      <w:pPr>
        <w:ind w:left="1440" w:hanging="360"/>
      </w:pPr>
    </w:lvl>
    <w:lvl w:ilvl="2" w:tplc="2C6C9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6E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CF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D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C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2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08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A9467C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A58B4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59ADCB0">
      <w:start w:val="1"/>
      <w:numFmt w:val="lowerRoman"/>
      <w:lvlText w:val="%3."/>
      <w:lvlJc w:val="right"/>
      <w:pPr>
        <w:ind w:left="2160" w:hanging="180"/>
      </w:pPr>
    </w:lvl>
    <w:lvl w:ilvl="3" w:tplc="EAE84764" w:tentative="1">
      <w:start w:val="1"/>
      <w:numFmt w:val="decimal"/>
      <w:lvlText w:val="%4."/>
      <w:lvlJc w:val="left"/>
      <w:pPr>
        <w:ind w:left="2880" w:hanging="360"/>
      </w:pPr>
    </w:lvl>
    <w:lvl w:ilvl="4" w:tplc="1B6680A0" w:tentative="1">
      <w:start w:val="1"/>
      <w:numFmt w:val="lowerLetter"/>
      <w:lvlText w:val="%5."/>
      <w:lvlJc w:val="left"/>
      <w:pPr>
        <w:ind w:left="3600" w:hanging="360"/>
      </w:pPr>
    </w:lvl>
    <w:lvl w:ilvl="5" w:tplc="01800CC4" w:tentative="1">
      <w:start w:val="1"/>
      <w:numFmt w:val="lowerRoman"/>
      <w:lvlText w:val="%6."/>
      <w:lvlJc w:val="right"/>
      <w:pPr>
        <w:ind w:left="4320" w:hanging="180"/>
      </w:pPr>
    </w:lvl>
    <w:lvl w:ilvl="6" w:tplc="229C1D18" w:tentative="1">
      <w:start w:val="1"/>
      <w:numFmt w:val="decimal"/>
      <w:lvlText w:val="%7."/>
      <w:lvlJc w:val="left"/>
      <w:pPr>
        <w:ind w:left="5040" w:hanging="360"/>
      </w:pPr>
    </w:lvl>
    <w:lvl w:ilvl="7" w:tplc="9D30DD5A" w:tentative="1">
      <w:start w:val="1"/>
      <w:numFmt w:val="lowerLetter"/>
      <w:lvlText w:val="%8."/>
      <w:lvlJc w:val="left"/>
      <w:pPr>
        <w:ind w:left="5760" w:hanging="360"/>
      </w:pPr>
    </w:lvl>
    <w:lvl w:ilvl="8" w:tplc="3E2A3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B4EC6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20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A4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4D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07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C9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7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84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E2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29144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4D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2B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7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8C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0E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C8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4D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9BB61CA0">
      <w:start w:val="1"/>
      <w:numFmt w:val="decimal"/>
      <w:lvlText w:val="%1."/>
      <w:lvlJc w:val="left"/>
      <w:pPr>
        <w:ind w:left="780" w:hanging="360"/>
      </w:pPr>
    </w:lvl>
    <w:lvl w:ilvl="1" w:tplc="9C9A5946" w:tentative="1">
      <w:start w:val="1"/>
      <w:numFmt w:val="lowerLetter"/>
      <w:lvlText w:val="%2."/>
      <w:lvlJc w:val="left"/>
      <w:pPr>
        <w:ind w:left="1500" w:hanging="360"/>
      </w:pPr>
    </w:lvl>
    <w:lvl w:ilvl="2" w:tplc="463AAA34" w:tentative="1">
      <w:start w:val="1"/>
      <w:numFmt w:val="lowerRoman"/>
      <w:lvlText w:val="%3."/>
      <w:lvlJc w:val="right"/>
      <w:pPr>
        <w:ind w:left="2220" w:hanging="180"/>
      </w:pPr>
    </w:lvl>
    <w:lvl w:ilvl="3" w:tplc="0744328C" w:tentative="1">
      <w:start w:val="1"/>
      <w:numFmt w:val="decimal"/>
      <w:lvlText w:val="%4."/>
      <w:lvlJc w:val="left"/>
      <w:pPr>
        <w:ind w:left="2940" w:hanging="360"/>
      </w:pPr>
    </w:lvl>
    <w:lvl w:ilvl="4" w:tplc="98F8F002" w:tentative="1">
      <w:start w:val="1"/>
      <w:numFmt w:val="lowerLetter"/>
      <w:lvlText w:val="%5."/>
      <w:lvlJc w:val="left"/>
      <w:pPr>
        <w:ind w:left="3660" w:hanging="360"/>
      </w:pPr>
    </w:lvl>
    <w:lvl w:ilvl="5" w:tplc="159C4760" w:tentative="1">
      <w:start w:val="1"/>
      <w:numFmt w:val="lowerRoman"/>
      <w:lvlText w:val="%6."/>
      <w:lvlJc w:val="right"/>
      <w:pPr>
        <w:ind w:left="4380" w:hanging="180"/>
      </w:pPr>
    </w:lvl>
    <w:lvl w:ilvl="6" w:tplc="82D22A16" w:tentative="1">
      <w:start w:val="1"/>
      <w:numFmt w:val="decimal"/>
      <w:lvlText w:val="%7."/>
      <w:lvlJc w:val="left"/>
      <w:pPr>
        <w:ind w:left="5100" w:hanging="360"/>
      </w:pPr>
    </w:lvl>
    <w:lvl w:ilvl="7" w:tplc="D99AA418" w:tentative="1">
      <w:start w:val="1"/>
      <w:numFmt w:val="lowerLetter"/>
      <w:lvlText w:val="%8."/>
      <w:lvlJc w:val="left"/>
      <w:pPr>
        <w:ind w:left="5820" w:hanging="360"/>
      </w:pPr>
    </w:lvl>
    <w:lvl w:ilvl="8" w:tplc="B5A63B1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9188B25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EC146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0D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B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7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AB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6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C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2F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BBFAE014">
      <w:start w:val="1"/>
      <w:numFmt w:val="decimal"/>
      <w:lvlText w:val="%1."/>
      <w:lvlJc w:val="left"/>
      <w:pPr>
        <w:ind w:left="720" w:hanging="360"/>
      </w:pPr>
    </w:lvl>
    <w:lvl w:ilvl="1" w:tplc="E42AB5CA" w:tentative="1">
      <w:start w:val="1"/>
      <w:numFmt w:val="lowerLetter"/>
      <w:lvlText w:val="%2."/>
      <w:lvlJc w:val="left"/>
      <w:pPr>
        <w:ind w:left="1440" w:hanging="360"/>
      </w:pPr>
    </w:lvl>
    <w:lvl w:ilvl="2" w:tplc="BD588276" w:tentative="1">
      <w:start w:val="1"/>
      <w:numFmt w:val="lowerRoman"/>
      <w:lvlText w:val="%3."/>
      <w:lvlJc w:val="right"/>
      <w:pPr>
        <w:ind w:left="2160" w:hanging="180"/>
      </w:pPr>
    </w:lvl>
    <w:lvl w:ilvl="3" w:tplc="54B07FF4" w:tentative="1">
      <w:start w:val="1"/>
      <w:numFmt w:val="decimal"/>
      <w:lvlText w:val="%4."/>
      <w:lvlJc w:val="left"/>
      <w:pPr>
        <w:ind w:left="2880" w:hanging="360"/>
      </w:pPr>
    </w:lvl>
    <w:lvl w:ilvl="4" w:tplc="535453CC" w:tentative="1">
      <w:start w:val="1"/>
      <w:numFmt w:val="lowerLetter"/>
      <w:lvlText w:val="%5."/>
      <w:lvlJc w:val="left"/>
      <w:pPr>
        <w:ind w:left="3600" w:hanging="360"/>
      </w:pPr>
    </w:lvl>
    <w:lvl w:ilvl="5" w:tplc="0BCAA9C8" w:tentative="1">
      <w:start w:val="1"/>
      <w:numFmt w:val="lowerRoman"/>
      <w:lvlText w:val="%6."/>
      <w:lvlJc w:val="right"/>
      <w:pPr>
        <w:ind w:left="4320" w:hanging="180"/>
      </w:pPr>
    </w:lvl>
    <w:lvl w:ilvl="6" w:tplc="FBEE6D0E" w:tentative="1">
      <w:start w:val="1"/>
      <w:numFmt w:val="decimal"/>
      <w:lvlText w:val="%7."/>
      <w:lvlJc w:val="left"/>
      <w:pPr>
        <w:ind w:left="5040" w:hanging="360"/>
      </w:pPr>
    </w:lvl>
    <w:lvl w:ilvl="7" w:tplc="4ED6F956" w:tentative="1">
      <w:start w:val="1"/>
      <w:numFmt w:val="lowerLetter"/>
      <w:lvlText w:val="%8."/>
      <w:lvlJc w:val="left"/>
      <w:pPr>
        <w:ind w:left="5760" w:hanging="360"/>
      </w:pPr>
    </w:lvl>
    <w:lvl w:ilvl="8" w:tplc="10EEB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4F700E68">
      <w:start w:val="1"/>
      <w:numFmt w:val="upperLetter"/>
      <w:lvlText w:val="%1."/>
      <w:lvlJc w:val="left"/>
      <w:pPr>
        <w:ind w:left="720" w:hanging="360"/>
      </w:pPr>
    </w:lvl>
    <w:lvl w:ilvl="1" w:tplc="27D2122A" w:tentative="1">
      <w:start w:val="1"/>
      <w:numFmt w:val="lowerLetter"/>
      <w:lvlText w:val="%2."/>
      <w:lvlJc w:val="left"/>
      <w:pPr>
        <w:ind w:left="1440" w:hanging="360"/>
      </w:pPr>
    </w:lvl>
    <w:lvl w:ilvl="2" w:tplc="4306A744" w:tentative="1">
      <w:start w:val="1"/>
      <w:numFmt w:val="lowerRoman"/>
      <w:lvlText w:val="%3."/>
      <w:lvlJc w:val="right"/>
      <w:pPr>
        <w:ind w:left="2160" w:hanging="180"/>
      </w:pPr>
    </w:lvl>
    <w:lvl w:ilvl="3" w:tplc="5CBC1D5E" w:tentative="1">
      <w:start w:val="1"/>
      <w:numFmt w:val="decimal"/>
      <w:lvlText w:val="%4."/>
      <w:lvlJc w:val="left"/>
      <w:pPr>
        <w:ind w:left="2880" w:hanging="360"/>
      </w:pPr>
    </w:lvl>
    <w:lvl w:ilvl="4" w:tplc="13CCD346" w:tentative="1">
      <w:start w:val="1"/>
      <w:numFmt w:val="lowerLetter"/>
      <w:lvlText w:val="%5."/>
      <w:lvlJc w:val="left"/>
      <w:pPr>
        <w:ind w:left="3600" w:hanging="360"/>
      </w:pPr>
    </w:lvl>
    <w:lvl w:ilvl="5" w:tplc="B91E69C8" w:tentative="1">
      <w:start w:val="1"/>
      <w:numFmt w:val="lowerRoman"/>
      <w:lvlText w:val="%6."/>
      <w:lvlJc w:val="right"/>
      <w:pPr>
        <w:ind w:left="4320" w:hanging="180"/>
      </w:pPr>
    </w:lvl>
    <w:lvl w:ilvl="6" w:tplc="82C8CC88" w:tentative="1">
      <w:start w:val="1"/>
      <w:numFmt w:val="decimal"/>
      <w:lvlText w:val="%7."/>
      <w:lvlJc w:val="left"/>
      <w:pPr>
        <w:ind w:left="5040" w:hanging="360"/>
      </w:pPr>
    </w:lvl>
    <w:lvl w:ilvl="7" w:tplc="F4E80472" w:tentative="1">
      <w:start w:val="1"/>
      <w:numFmt w:val="lowerLetter"/>
      <w:lvlText w:val="%8."/>
      <w:lvlJc w:val="left"/>
      <w:pPr>
        <w:ind w:left="5760" w:hanging="360"/>
      </w:pPr>
    </w:lvl>
    <w:lvl w:ilvl="8" w:tplc="0D024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A58C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690C2" w:tentative="1">
      <w:start w:val="1"/>
      <w:numFmt w:val="lowerLetter"/>
      <w:lvlText w:val="%2."/>
      <w:lvlJc w:val="left"/>
      <w:pPr>
        <w:ind w:left="1440" w:hanging="360"/>
      </w:pPr>
    </w:lvl>
    <w:lvl w:ilvl="2" w:tplc="F0DCEB54" w:tentative="1">
      <w:start w:val="1"/>
      <w:numFmt w:val="lowerRoman"/>
      <w:lvlText w:val="%3."/>
      <w:lvlJc w:val="right"/>
      <w:pPr>
        <w:ind w:left="2160" w:hanging="180"/>
      </w:pPr>
    </w:lvl>
    <w:lvl w:ilvl="3" w:tplc="A0C060F6" w:tentative="1">
      <w:start w:val="1"/>
      <w:numFmt w:val="decimal"/>
      <w:lvlText w:val="%4."/>
      <w:lvlJc w:val="left"/>
      <w:pPr>
        <w:ind w:left="2880" w:hanging="360"/>
      </w:pPr>
    </w:lvl>
    <w:lvl w:ilvl="4" w:tplc="29FE3D26" w:tentative="1">
      <w:start w:val="1"/>
      <w:numFmt w:val="lowerLetter"/>
      <w:lvlText w:val="%5."/>
      <w:lvlJc w:val="left"/>
      <w:pPr>
        <w:ind w:left="3600" w:hanging="360"/>
      </w:pPr>
    </w:lvl>
    <w:lvl w:ilvl="5" w:tplc="6692623C" w:tentative="1">
      <w:start w:val="1"/>
      <w:numFmt w:val="lowerRoman"/>
      <w:lvlText w:val="%6."/>
      <w:lvlJc w:val="right"/>
      <w:pPr>
        <w:ind w:left="4320" w:hanging="180"/>
      </w:pPr>
    </w:lvl>
    <w:lvl w:ilvl="6" w:tplc="205A9D90" w:tentative="1">
      <w:start w:val="1"/>
      <w:numFmt w:val="decimal"/>
      <w:lvlText w:val="%7."/>
      <w:lvlJc w:val="left"/>
      <w:pPr>
        <w:ind w:left="5040" w:hanging="360"/>
      </w:pPr>
    </w:lvl>
    <w:lvl w:ilvl="7" w:tplc="1890AB3C" w:tentative="1">
      <w:start w:val="1"/>
      <w:numFmt w:val="lowerLetter"/>
      <w:lvlText w:val="%8."/>
      <w:lvlJc w:val="left"/>
      <w:pPr>
        <w:ind w:left="5760" w:hanging="360"/>
      </w:pPr>
    </w:lvl>
    <w:lvl w:ilvl="8" w:tplc="8F1EE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04A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0C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01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1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E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09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E6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68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28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88834">
    <w:abstractNumId w:val="18"/>
  </w:num>
  <w:num w:numId="2" w16cid:durableId="969290397">
    <w:abstractNumId w:val="5"/>
  </w:num>
  <w:num w:numId="3" w16cid:durableId="1151747804">
    <w:abstractNumId w:val="0"/>
  </w:num>
  <w:num w:numId="4" w16cid:durableId="1045838475">
    <w:abstractNumId w:val="3"/>
  </w:num>
  <w:num w:numId="5" w16cid:durableId="740251514">
    <w:abstractNumId w:val="13"/>
  </w:num>
  <w:num w:numId="6" w16cid:durableId="467011023">
    <w:abstractNumId w:val="12"/>
  </w:num>
  <w:num w:numId="7" w16cid:durableId="302078317">
    <w:abstractNumId w:val="21"/>
  </w:num>
  <w:num w:numId="8" w16cid:durableId="807551288">
    <w:abstractNumId w:val="9"/>
  </w:num>
  <w:num w:numId="9" w16cid:durableId="890381432">
    <w:abstractNumId w:val="20"/>
  </w:num>
  <w:num w:numId="10" w16cid:durableId="556891485">
    <w:abstractNumId w:val="10"/>
  </w:num>
  <w:num w:numId="11" w16cid:durableId="1547795838">
    <w:abstractNumId w:val="6"/>
  </w:num>
  <w:num w:numId="12" w16cid:durableId="584460931">
    <w:abstractNumId w:val="14"/>
  </w:num>
  <w:num w:numId="13" w16cid:durableId="1733892829">
    <w:abstractNumId w:val="15"/>
  </w:num>
  <w:num w:numId="14" w16cid:durableId="813528894">
    <w:abstractNumId w:val="7"/>
  </w:num>
  <w:num w:numId="15" w16cid:durableId="1469785502">
    <w:abstractNumId w:val="8"/>
  </w:num>
  <w:num w:numId="16" w16cid:durableId="1799450637">
    <w:abstractNumId w:val="2"/>
  </w:num>
  <w:num w:numId="17" w16cid:durableId="2082209857">
    <w:abstractNumId w:val="4"/>
  </w:num>
  <w:num w:numId="18" w16cid:durableId="814638397">
    <w:abstractNumId w:val="19"/>
  </w:num>
  <w:num w:numId="19" w16cid:durableId="1362319847">
    <w:abstractNumId w:val="1"/>
  </w:num>
  <w:num w:numId="20" w16cid:durableId="704523109">
    <w:abstractNumId w:val="11"/>
  </w:num>
  <w:num w:numId="21" w16cid:durableId="525027326">
    <w:abstractNumId w:val="17"/>
  </w:num>
  <w:num w:numId="22" w16cid:durableId="6253099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36EC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5078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0BA7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2024-02-14T22:09:00Z</dcterms:created>
  <dcterms:modified xsi:type="dcterms:W3CDTF">2024-02-28T22:59:00Z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