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E274E" w14:textId="77777777" w:rsidR="00EE196B" w:rsidRPr="00AE2DCC" w:rsidRDefault="00EE196B">
      <w:r w:rsidRPr="00AE2DCC">
        <w:rPr>
          <w:noProof/>
        </w:rPr>
        <w:drawing>
          <wp:anchor distT="12192" distB="6954" distL="114300" distR="114300" simplePos="0" relativeHeight="251659264" behindDoc="0" locked="0" layoutInCell="1" allowOverlap="1" wp14:anchorId="14B0CAB2" wp14:editId="5D5CD4A5">
            <wp:simplePos x="0" y="0"/>
            <wp:positionH relativeFrom="margin">
              <wp:posOffset>-5554</wp:posOffset>
            </wp:positionH>
            <wp:positionV relativeFrom="margin">
              <wp:posOffset>-573405</wp:posOffset>
            </wp:positionV>
            <wp:extent cx="4625975" cy="1146810"/>
            <wp:effectExtent l="0" t="0" r="0" b="0"/>
            <wp:wrapTight wrapText="bothSides">
              <wp:wrapPolygon edited="0">
                <wp:start x="0" y="0"/>
                <wp:lineTo x="0" y="21169"/>
                <wp:lineTo x="21526" y="21169"/>
                <wp:lineTo x="21526" y="0"/>
                <wp:lineTo x="0" y="0"/>
              </wp:wrapPolygon>
            </wp:wrapTight>
            <wp:docPr id="1" name="Picture 1" descr="ARCA-Horizantal logo(color).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RCA-Horizantal logo(color).eps"/>
                    <pic:cNvPicPr/>
                  </pic:nvPicPr>
                  <pic:blipFill>
                    <a:blip r:embed="rId7" cstate="print"/>
                    <a:stretch>
                      <a:fillRect/>
                    </a:stretch>
                  </pic:blipFill>
                  <pic:spPr>
                    <a:xfrm>
                      <a:off x="0" y="0"/>
                      <a:ext cx="4625975" cy="1146810"/>
                    </a:xfrm>
                    <a:prstGeom prst="rect">
                      <a:avLst/>
                    </a:prstGeom>
                  </pic:spPr>
                </pic:pic>
              </a:graphicData>
            </a:graphic>
            <wp14:sizeRelH relativeFrom="margin">
              <wp14:pctWidth>0</wp14:pctWidth>
            </wp14:sizeRelH>
          </wp:anchor>
        </w:drawing>
      </w:r>
    </w:p>
    <w:p w14:paraId="49269A93" w14:textId="77777777" w:rsidR="00EE196B" w:rsidRPr="00AE2DCC" w:rsidRDefault="00EE196B"/>
    <w:p w14:paraId="6904DEEE" w14:textId="77777777" w:rsidR="00EE196B" w:rsidRPr="00AE2DCC" w:rsidRDefault="0098648E">
      <w:r>
        <w:rPr>
          <w:noProof/>
        </w:rPr>
        <mc:AlternateContent>
          <mc:Choice Requires="wps">
            <w:drawing>
              <wp:anchor distT="0" distB="0" distL="114300" distR="114300" simplePos="0" relativeHeight="251661312" behindDoc="0" locked="0" layoutInCell="1" allowOverlap="1" wp14:anchorId="4D56B0CE" wp14:editId="11C9BA23">
                <wp:simplePos x="0" y="0"/>
                <wp:positionH relativeFrom="page">
                  <wp:align>center</wp:align>
                </wp:positionH>
                <wp:positionV relativeFrom="page">
                  <wp:posOffset>1521460</wp:posOffset>
                </wp:positionV>
                <wp:extent cx="6048375" cy="0"/>
                <wp:effectExtent l="8890" t="13970" r="10160" b="5080"/>
                <wp:wrapTight wrapText="bothSides">
                  <wp:wrapPolygon edited="0">
                    <wp:start x="-75" y="-2147483648"/>
                    <wp:lineTo x="0" y="-2147483648"/>
                    <wp:lineTo x="10876" y="-2147483648"/>
                    <wp:lineTo x="10876" y="-2147483648"/>
                    <wp:lineTo x="21525" y="-2147483648"/>
                    <wp:lineTo x="21750" y="-2147483648"/>
                    <wp:lineTo x="-75" y="-2147483648"/>
                  </wp:wrapPolygon>
                </wp:wrapTight>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949C2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38EA55" id="Line 4" o:spid="_x0000_s1026" style="position:absolute;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119.8pt" to="476.25pt,1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" strokecolor="#949c2d">
                <v:shadow opacity="22938f" offset="0"/>
                <w10:wrap type="tight" anchorx="page" anchory="page"/>
              </v:line>
            </w:pict>
          </mc:Fallback>
        </mc:AlternateContent>
      </w:r>
    </w:p>
    <w:p w14:paraId="7AE92F04" w14:textId="77777777" w:rsidR="0098648E" w:rsidRPr="001F2094" w:rsidRDefault="0098648E" w:rsidP="0098648E">
      <w:pPr>
        <w:pStyle w:val="BasicParagraph"/>
        <w:spacing w:line="240" w:lineRule="auto"/>
        <w:rPr>
          <w:rFonts w:ascii="Palatino" w:hAnsi="Palatino" w:cs="Palatino-Roman"/>
          <w:color w:val="753742"/>
          <w:sz w:val="16"/>
          <w:szCs w:val="16"/>
        </w:rPr>
      </w:pPr>
      <w:r w:rsidRPr="001D3640">
        <w:rPr>
          <w:rFonts w:ascii="Palatino" w:hAnsi="Palatino" w:cs="Palatino-Roman"/>
          <w:color w:val="753742"/>
          <w:sz w:val="16"/>
          <w:szCs w:val="16"/>
        </w:rPr>
        <w:t>9</w:t>
      </w:r>
      <w:r>
        <w:rPr>
          <w:rFonts w:ascii="Palatino" w:hAnsi="Palatino" w:cs="Palatino-Roman"/>
          <w:color w:val="753742"/>
          <w:sz w:val="16"/>
          <w:szCs w:val="16"/>
        </w:rPr>
        <w:t>80</w:t>
      </w:r>
      <w:r w:rsidRPr="001D3640">
        <w:rPr>
          <w:rFonts w:ascii="Palatino" w:hAnsi="Palatino" w:cs="Palatino-Roman"/>
          <w:color w:val="753742"/>
          <w:sz w:val="16"/>
          <w:szCs w:val="16"/>
        </w:rPr>
        <w:t xml:space="preserve"> </w:t>
      </w:r>
      <w:r>
        <w:rPr>
          <w:rFonts w:ascii="Palatino" w:hAnsi="Palatino" w:cs="Palatino-Roman"/>
          <w:color w:val="753742"/>
          <w:sz w:val="16"/>
          <w:szCs w:val="16"/>
        </w:rPr>
        <w:t>9th</w:t>
      </w:r>
      <w:r w:rsidRPr="001D3640">
        <w:rPr>
          <w:rFonts w:ascii="Palatino" w:hAnsi="Palatino" w:cs="Palatino-Roman"/>
          <w:color w:val="753742"/>
          <w:sz w:val="16"/>
          <w:szCs w:val="16"/>
        </w:rPr>
        <w:t xml:space="preserve"> Street, Suite 14</w:t>
      </w:r>
      <w:r>
        <w:rPr>
          <w:rFonts w:ascii="Palatino" w:hAnsi="Palatino" w:cs="Palatino-Roman"/>
          <w:color w:val="753742"/>
          <w:sz w:val="16"/>
          <w:szCs w:val="16"/>
        </w:rPr>
        <w:t xml:space="preserve">50, Sacramento, California 95814 • </w:t>
      </w:r>
      <w:r w:rsidRPr="001D3640">
        <w:rPr>
          <w:rFonts w:ascii="Palatino" w:hAnsi="Palatino" w:cs="Palatino-Roman"/>
          <w:color w:val="753742"/>
          <w:sz w:val="16"/>
          <w:szCs w:val="16"/>
        </w:rPr>
        <w:t>916.446.7961</w:t>
      </w:r>
      <w:r>
        <w:rPr>
          <w:rFonts w:ascii="Palatino" w:hAnsi="Palatino" w:cs="Palatino-Roman"/>
          <w:color w:val="753742"/>
          <w:sz w:val="16"/>
          <w:szCs w:val="16"/>
        </w:rPr>
        <w:t xml:space="preserve"> </w:t>
      </w:r>
      <w:r w:rsidRPr="001D3640">
        <w:rPr>
          <w:rFonts w:ascii="Palatino" w:hAnsi="Palatino" w:cs="Palatino-Roman"/>
          <w:color w:val="753742"/>
          <w:sz w:val="16"/>
          <w:szCs w:val="16"/>
        </w:rPr>
        <w:t>•</w:t>
      </w:r>
      <w:r>
        <w:rPr>
          <w:rFonts w:ascii="Palatino" w:hAnsi="Palatino" w:cs="Palatino-Roman"/>
          <w:color w:val="753742"/>
          <w:sz w:val="16"/>
          <w:szCs w:val="16"/>
        </w:rPr>
        <w:t xml:space="preserve"> </w:t>
      </w:r>
      <w:r w:rsidRPr="001D3640">
        <w:rPr>
          <w:rFonts w:ascii="Palatino" w:hAnsi="Palatino" w:cs="Palatino-Roman"/>
          <w:color w:val="753742"/>
          <w:sz w:val="16"/>
          <w:szCs w:val="16"/>
        </w:rPr>
        <w:t>www.arcanet.o</w:t>
      </w:r>
      <w:r>
        <w:rPr>
          <w:rFonts w:ascii="Palatino" w:hAnsi="Palatino" w:cs="Palatino-Roman"/>
          <w:color w:val="753742"/>
          <w:sz w:val="16"/>
          <w:szCs w:val="16"/>
        </w:rPr>
        <w:t xml:space="preserve">rg </w:t>
      </w:r>
    </w:p>
    <w:p w14:paraId="5EBDB57F" w14:textId="77777777" w:rsidR="00EE196B" w:rsidRDefault="00EE196B"/>
    <w:p w14:paraId="2EE8AB85" w14:textId="2B6279B3" w:rsidR="00E6719D" w:rsidRPr="00AB6535" w:rsidRDefault="009D487B" w:rsidP="338635B8">
      <w:pPr>
        <w:pStyle w:val="Default"/>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April</w:t>
      </w:r>
      <w:r>
        <w:rPr>
          <w:rFonts w:asciiTheme="minorHAnsi" w:eastAsiaTheme="minorEastAsia" w:hAnsiTheme="minorHAnsi" w:cstheme="minorBidi"/>
          <w:color w:val="auto"/>
          <w:sz w:val="22"/>
          <w:szCs w:val="22"/>
        </w:rPr>
        <w:t xml:space="preserve"> </w:t>
      </w:r>
      <w:r w:rsidR="000A5ADF">
        <w:rPr>
          <w:rFonts w:asciiTheme="minorHAnsi" w:eastAsiaTheme="minorEastAsia" w:hAnsiTheme="minorHAnsi" w:cstheme="minorBidi"/>
          <w:color w:val="auto"/>
          <w:sz w:val="22"/>
          <w:szCs w:val="22"/>
        </w:rPr>
        <w:t>1</w:t>
      </w:r>
      <w:r>
        <w:rPr>
          <w:rFonts w:asciiTheme="minorHAnsi" w:eastAsiaTheme="minorEastAsia" w:hAnsiTheme="minorHAnsi" w:cstheme="minorBidi"/>
          <w:color w:val="auto"/>
          <w:sz w:val="22"/>
          <w:szCs w:val="22"/>
        </w:rPr>
        <w:t>0</w:t>
      </w:r>
      <w:r w:rsidR="00621120">
        <w:rPr>
          <w:rFonts w:asciiTheme="minorHAnsi" w:eastAsiaTheme="minorEastAsia" w:hAnsiTheme="minorHAnsi" w:cstheme="minorBidi"/>
          <w:color w:val="auto"/>
          <w:sz w:val="22"/>
          <w:szCs w:val="22"/>
        </w:rPr>
        <w:t>, 202</w:t>
      </w:r>
      <w:r>
        <w:rPr>
          <w:rFonts w:asciiTheme="minorHAnsi" w:eastAsiaTheme="minorEastAsia" w:hAnsiTheme="minorHAnsi" w:cstheme="minorBidi"/>
          <w:color w:val="auto"/>
          <w:sz w:val="22"/>
          <w:szCs w:val="22"/>
        </w:rPr>
        <w:t>5</w:t>
      </w:r>
    </w:p>
    <w:p w14:paraId="2F08D3C0" w14:textId="77777777" w:rsidR="00E6719D" w:rsidRPr="00AB6535" w:rsidRDefault="338635B8" w:rsidP="338635B8">
      <w:pPr>
        <w:pStyle w:val="Default"/>
        <w:rPr>
          <w:rFonts w:asciiTheme="minorHAnsi" w:eastAsiaTheme="minorEastAsia" w:hAnsiTheme="minorHAnsi" w:cstheme="minorBidi"/>
          <w:color w:val="auto"/>
          <w:sz w:val="22"/>
          <w:szCs w:val="22"/>
        </w:rPr>
      </w:pPr>
      <w:r w:rsidRPr="00AB6535">
        <w:rPr>
          <w:rFonts w:asciiTheme="minorHAnsi" w:eastAsiaTheme="minorEastAsia" w:hAnsiTheme="minorHAnsi" w:cstheme="minorBidi"/>
          <w:color w:val="auto"/>
          <w:sz w:val="22"/>
          <w:szCs w:val="22"/>
        </w:rPr>
        <w:t xml:space="preserve"> </w:t>
      </w:r>
    </w:p>
    <w:p w14:paraId="00B03CB4" w14:textId="43B9A90C" w:rsidR="00E6719D" w:rsidRPr="00AB6535" w:rsidRDefault="338635B8" w:rsidP="338635B8">
      <w:pPr>
        <w:pStyle w:val="Default"/>
        <w:rPr>
          <w:rFonts w:asciiTheme="minorHAnsi" w:eastAsiaTheme="minorEastAsia" w:hAnsiTheme="minorHAnsi" w:cstheme="minorBidi"/>
          <w:color w:val="auto"/>
          <w:sz w:val="22"/>
          <w:szCs w:val="22"/>
        </w:rPr>
      </w:pPr>
      <w:r w:rsidRPr="00AB6535">
        <w:rPr>
          <w:rFonts w:asciiTheme="minorHAnsi" w:eastAsiaTheme="minorEastAsia" w:hAnsiTheme="minorHAnsi" w:cstheme="minorBidi"/>
          <w:color w:val="auto"/>
          <w:sz w:val="22"/>
          <w:szCs w:val="22"/>
        </w:rPr>
        <w:t xml:space="preserve">Amy Whiting, Staff Counsel </w:t>
      </w:r>
    </w:p>
    <w:p w14:paraId="0415719A" w14:textId="77777777" w:rsidR="00E6719D" w:rsidRPr="00AB6535" w:rsidRDefault="338635B8" w:rsidP="338635B8">
      <w:pPr>
        <w:pStyle w:val="Default"/>
        <w:rPr>
          <w:rFonts w:asciiTheme="minorHAnsi" w:eastAsiaTheme="minorEastAsia" w:hAnsiTheme="minorHAnsi" w:cstheme="minorBidi"/>
          <w:color w:val="auto"/>
          <w:sz w:val="22"/>
          <w:szCs w:val="22"/>
        </w:rPr>
      </w:pPr>
      <w:r w:rsidRPr="00AB6535">
        <w:rPr>
          <w:rFonts w:asciiTheme="minorHAnsi" w:eastAsiaTheme="minorEastAsia" w:hAnsiTheme="minorHAnsi" w:cstheme="minorBidi"/>
          <w:color w:val="auto"/>
          <w:sz w:val="22"/>
          <w:szCs w:val="22"/>
        </w:rPr>
        <w:t xml:space="preserve">California Department of Developmental Services </w:t>
      </w:r>
    </w:p>
    <w:p w14:paraId="22BD7E92" w14:textId="77777777" w:rsidR="008F4AEC" w:rsidRPr="008F4AEC" w:rsidRDefault="008F4AEC" w:rsidP="008F4AEC">
      <w:pPr>
        <w:pStyle w:val="Default"/>
        <w:rPr>
          <w:rFonts w:asciiTheme="minorHAnsi" w:eastAsiaTheme="minorEastAsia" w:hAnsiTheme="minorHAnsi" w:cstheme="minorBidi"/>
          <w:color w:val="auto"/>
          <w:sz w:val="22"/>
          <w:szCs w:val="22"/>
        </w:rPr>
      </w:pPr>
      <w:r w:rsidRPr="008F4AEC">
        <w:rPr>
          <w:rFonts w:asciiTheme="minorHAnsi" w:eastAsiaTheme="minorEastAsia" w:hAnsiTheme="minorHAnsi" w:cstheme="minorBidi"/>
          <w:color w:val="auto"/>
          <w:sz w:val="22"/>
          <w:szCs w:val="22"/>
        </w:rPr>
        <w:t>1215 O Street</w:t>
      </w:r>
    </w:p>
    <w:p w14:paraId="79CEB272" w14:textId="062E75F5" w:rsidR="00E6719D" w:rsidRDefault="008F4AEC" w:rsidP="338635B8">
      <w:pPr>
        <w:pStyle w:val="Default"/>
        <w:rPr>
          <w:rFonts w:asciiTheme="minorHAnsi" w:eastAsiaTheme="minorEastAsia" w:hAnsiTheme="minorHAnsi" w:cstheme="minorBidi"/>
          <w:color w:val="auto"/>
          <w:sz w:val="22"/>
          <w:szCs w:val="22"/>
        </w:rPr>
      </w:pPr>
      <w:r w:rsidRPr="008F4AEC">
        <w:rPr>
          <w:rFonts w:asciiTheme="minorHAnsi" w:eastAsiaTheme="minorEastAsia" w:hAnsiTheme="minorHAnsi" w:cstheme="minorBidi"/>
          <w:color w:val="auto"/>
          <w:sz w:val="22"/>
          <w:szCs w:val="22"/>
        </w:rPr>
        <w:t>Sacramento, CA 95814</w:t>
      </w:r>
    </w:p>
    <w:p w14:paraId="3F6FE02A" w14:textId="77777777" w:rsidR="008F4AEC" w:rsidRPr="00AB6535" w:rsidRDefault="008F4AEC" w:rsidP="338635B8">
      <w:pPr>
        <w:pStyle w:val="Default"/>
        <w:rPr>
          <w:rFonts w:asciiTheme="minorHAnsi" w:eastAsiaTheme="minorEastAsia" w:hAnsiTheme="minorHAnsi" w:cstheme="minorBidi"/>
          <w:b/>
          <w:bCs/>
          <w:color w:val="auto"/>
          <w:sz w:val="22"/>
          <w:szCs w:val="22"/>
        </w:rPr>
      </w:pPr>
    </w:p>
    <w:p w14:paraId="74A7DBCE" w14:textId="7E159814" w:rsidR="00E6719D" w:rsidRPr="00382782" w:rsidRDefault="338635B8" w:rsidP="00DF01DA">
      <w:pPr>
        <w:pStyle w:val="Default"/>
        <w:rPr>
          <w:rFonts w:asciiTheme="minorHAnsi" w:eastAsiaTheme="minorEastAsia" w:hAnsiTheme="minorHAnsi" w:cstheme="minorBidi"/>
          <w:b/>
          <w:bCs/>
          <w:color w:val="auto"/>
          <w:sz w:val="22"/>
          <w:szCs w:val="22"/>
        </w:rPr>
      </w:pPr>
      <w:r w:rsidRPr="00AB6535">
        <w:rPr>
          <w:rFonts w:asciiTheme="minorHAnsi" w:eastAsiaTheme="minorEastAsia" w:hAnsiTheme="minorHAnsi" w:cstheme="minorBidi"/>
          <w:b/>
          <w:bCs/>
          <w:color w:val="auto"/>
          <w:sz w:val="22"/>
          <w:szCs w:val="22"/>
        </w:rPr>
        <w:t>RE</w:t>
      </w:r>
      <w:r w:rsidR="009D487B" w:rsidRPr="00AB6535">
        <w:rPr>
          <w:rFonts w:asciiTheme="minorHAnsi" w:eastAsiaTheme="minorEastAsia" w:hAnsiTheme="minorHAnsi" w:cstheme="minorBidi"/>
          <w:b/>
          <w:bCs/>
          <w:color w:val="auto"/>
          <w:sz w:val="22"/>
          <w:szCs w:val="22"/>
        </w:rPr>
        <w:t>: Modified</w:t>
      </w:r>
      <w:r w:rsidR="009D487B">
        <w:rPr>
          <w:rFonts w:asciiTheme="minorHAnsi" w:eastAsiaTheme="minorEastAsia" w:hAnsiTheme="minorHAnsi" w:cstheme="minorBidi"/>
          <w:b/>
          <w:bCs/>
          <w:color w:val="auto"/>
          <w:sz w:val="22"/>
          <w:szCs w:val="22"/>
        </w:rPr>
        <w:t xml:space="preserve"> Text -</w:t>
      </w:r>
      <w:r w:rsidR="004C20AE">
        <w:rPr>
          <w:rFonts w:asciiTheme="minorHAnsi" w:eastAsiaTheme="minorEastAsia" w:hAnsiTheme="minorHAnsi" w:cstheme="minorBidi"/>
          <w:b/>
          <w:bCs/>
          <w:color w:val="auto"/>
          <w:sz w:val="22"/>
          <w:szCs w:val="22"/>
        </w:rPr>
        <w:t>Special Incident Reporting Requirements</w:t>
      </w:r>
      <w:r w:rsidR="000A7303">
        <w:rPr>
          <w:rFonts w:asciiTheme="minorHAnsi" w:eastAsiaTheme="minorEastAsia" w:hAnsiTheme="minorHAnsi" w:cstheme="minorBidi"/>
          <w:b/>
          <w:bCs/>
          <w:color w:val="auto"/>
          <w:sz w:val="22"/>
          <w:szCs w:val="22"/>
        </w:rPr>
        <w:t xml:space="preserve"> </w:t>
      </w:r>
      <w:r w:rsidR="000A7303" w:rsidRPr="00AB6535">
        <w:rPr>
          <w:rFonts w:asciiTheme="minorHAnsi" w:eastAsiaTheme="minorEastAsia" w:hAnsiTheme="minorHAnsi" w:cstheme="minorBidi"/>
          <w:b/>
          <w:bCs/>
          <w:color w:val="auto"/>
          <w:sz w:val="22"/>
          <w:szCs w:val="22"/>
        </w:rPr>
        <w:t>-</w:t>
      </w:r>
      <w:r w:rsidRPr="00AB6535">
        <w:rPr>
          <w:rFonts w:asciiTheme="minorHAnsi" w:eastAsiaTheme="minorEastAsia" w:hAnsiTheme="minorHAnsi" w:cstheme="minorBidi"/>
          <w:b/>
          <w:bCs/>
          <w:color w:val="auto"/>
          <w:sz w:val="22"/>
          <w:szCs w:val="22"/>
        </w:rPr>
        <w:t xml:space="preserve"> Proposed Regulations (</w:t>
      </w:r>
      <w:r w:rsidRPr="00382782">
        <w:rPr>
          <w:rFonts w:asciiTheme="minorHAnsi" w:eastAsiaTheme="minorEastAsia" w:hAnsiTheme="minorHAnsi" w:cstheme="minorBidi"/>
          <w:b/>
          <w:bCs/>
          <w:color w:val="auto"/>
          <w:sz w:val="22"/>
          <w:szCs w:val="22"/>
        </w:rPr>
        <w:t xml:space="preserve">17 CCR sections </w:t>
      </w:r>
      <w:r w:rsidR="004C20AE" w:rsidRPr="002741B9">
        <w:rPr>
          <w:rFonts w:asciiTheme="minorHAnsi" w:eastAsiaTheme="minorEastAsia" w:hAnsiTheme="minorHAnsi" w:cstheme="minorBidi"/>
          <w:b/>
          <w:bCs/>
          <w:color w:val="auto"/>
          <w:sz w:val="22"/>
          <w:szCs w:val="22"/>
        </w:rPr>
        <w:t>54327, 54327.1, 56002, 56026, 56038, 56059, and 56093</w:t>
      </w:r>
      <w:r w:rsidRPr="00382782">
        <w:rPr>
          <w:rFonts w:asciiTheme="minorHAnsi" w:eastAsiaTheme="minorEastAsia" w:hAnsiTheme="minorHAnsi" w:cstheme="minorBidi"/>
          <w:b/>
          <w:bCs/>
          <w:color w:val="auto"/>
          <w:sz w:val="22"/>
          <w:szCs w:val="22"/>
        </w:rPr>
        <w:t xml:space="preserve">) </w:t>
      </w:r>
    </w:p>
    <w:p w14:paraId="66A855AF" w14:textId="77777777" w:rsidR="00E6719D" w:rsidRPr="00AB6535" w:rsidRDefault="00E6719D" w:rsidP="338635B8">
      <w:pPr>
        <w:pStyle w:val="Default"/>
        <w:rPr>
          <w:rFonts w:asciiTheme="minorHAnsi" w:eastAsiaTheme="minorEastAsia" w:hAnsiTheme="minorHAnsi" w:cstheme="minorBidi"/>
          <w:color w:val="auto"/>
          <w:sz w:val="22"/>
          <w:szCs w:val="22"/>
        </w:rPr>
      </w:pPr>
    </w:p>
    <w:p w14:paraId="5D3A1972" w14:textId="77777777" w:rsidR="009861FB" w:rsidRDefault="009861FB" w:rsidP="009861FB">
      <w:pPr>
        <w:pStyle w:val="Default"/>
        <w:rPr>
          <w:rFonts w:asciiTheme="minorHAnsi" w:eastAsiaTheme="minorEastAsia" w:hAnsiTheme="minorHAnsi" w:cstheme="minorBidi"/>
          <w:color w:val="auto"/>
          <w:sz w:val="22"/>
          <w:szCs w:val="22"/>
        </w:rPr>
      </w:pPr>
      <w:bookmarkStart w:id="0" w:name="_Hlk112320249"/>
      <w:r>
        <w:rPr>
          <w:rFonts w:asciiTheme="minorHAnsi" w:eastAsiaTheme="minorEastAsia" w:hAnsiTheme="minorHAnsi" w:cstheme="minorBidi"/>
          <w:color w:val="auto"/>
          <w:sz w:val="22"/>
          <w:szCs w:val="22"/>
        </w:rPr>
        <w:t xml:space="preserve">Dear Ms. Whiting: </w:t>
      </w:r>
    </w:p>
    <w:p w14:paraId="18EF235A" w14:textId="77777777" w:rsidR="009861FB" w:rsidRDefault="009861FB" w:rsidP="009861FB">
      <w:pPr>
        <w:pStyle w:val="Default"/>
        <w:rPr>
          <w:rFonts w:asciiTheme="minorHAnsi" w:eastAsiaTheme="minorEastAsia" w:hAnsiTheme="minorHAnsi" w:cstheme="minorBidi"/>
          <w:color w:val="auto"/>
          <w:sz w:val="22"/>
          <w:szCs w:val="22"/>
        </w:rPr>
      </w:pPr>
    </w:p>
    <w:p w14:paraId="5D85CC46" w14:textId="6091AE54" w:rsidR="004C20AE" w:rsidRPr="004C20AE" w:rsidRDefault="004C20AE" w:rsidP="004C20AE">
      <w:pPr>
        <w:pStyle w:val="Default"/>
        <w:rPr>
          <w:rFonts w:asciiTheme="minorHAnsi" w:eastAsiaTheme="minorEastAsia" w:hAnsiTheme="minorHAnsi" w:cstheme="minorBidi"/>
          <w:color w:val="auto"/>
          <w:sz w:val="22"/>
          <w:szCs w:val="22"/>
        </w:rPr>
      </w:pPr>
      <w:r w:rsidRPr="004C20AE">
        <w:rPr>
          <w:rFonts w:asciiTheme="minorHAnsi" w:eastAsiaTheme="minorEastAsia" w:hAnsiTheme="minorHAnsi" w:cstheme="minorBidi"/>
          <w:color w:val="auto"/>
          <w:sz w:val="22"/>
          <w:szCs w:val="22"/>
        </w:rPr>
        <w:t xml:space="preserve">California’s regional centers are a network of 21 community-based non-profits, represented by the Association of Regional Center Agencies (ARCA). The regional centers coordinate services for, and advocate on behalf of </w:t>
      </w:r>
      <w:r w:rsidR="000A5ADF">
        <w:rPr>
          <w:rFonts w:asciiTheme="minorHAnsi" w:eastAsiaTheme="minorEastAsia" w:hAnsiTheme="minorHAnsi" w:cstheme="minorBidi"/>
          <w:color w:val="auto"/>
          <w:sz w:val="22"/>
          <w:szCs w:val="22"/>
        </w:rPr>
        <w:t>approximately</w:t>
      </w:r>
      <w:r w:rsidR="000A5ADF" w:rsidRPr="004C20AE">
        <w:rPr>
          <w:rFonts w:asciiTheme="minorHAnsi" w:eastAsiaTheme="minorEastAsia" w:hAnsiTheme="minorHAnsi" w:cstheme="minorBidi"/>
          <w:color w:val="auto"/>
          <w:sz w:val="22"/>
          <w:szCs w:val="22"/>
        </w:rPr>
        <w:t xml:space="preserve"> 4</w:t>
      </w:r>
      <w:r w:rsidR="000A5ADF">
        <w:rPr>
          <w:rFonts w:asciiTheme="minorHAnsi" w:eastAsiaTheme="minorEastAsia" w:hAnsiTheme="minorHAnsi" w:cstheme="minorBidi"/>
          <w:color w:val="auto"/>
          <w:sz w:val="22"/>
          <w:szCs w:val="22"/>
        </w:rPr>
        <w:t>5</w:t>
      </w:r>
      <w:r w:rsidR="000A5ADF" w:rsidRPr="004C20AE">
        <w:rPr>
          <w:rFonts w:asciiTheme="minorHAnsi" w:eastAsiaTheme="minorEastAsia" w:hAnsiTheme="minorHAnsi" w:cstheme="minorBidi"/>
          <w:color w:val="auto"/>
          <w:sz w:val="22"/>
          <w:szCs w:val="22"/>
        </w:rPr>
        <w:t>0</w:t>
      </w:r>
      <w:r w:rsidRPr="004C20AE">
        <w:rPr>
          <w:rFonts w:asciiTheme="minorHAnsi" w:eastAsiaTheme="minorEastAsia" w:hAnsiTheme="minorHAnsi" w:cstheme="minorBidi"/>
          <w:color w:val="auto"/>
          <w:sz w:val="22"/>
          <w:szCs w:val="22"/>
        </w:rPr>
        <w:t>,000 Californians with developmental disabilities.</w:t>
      </w:r>
    </w:p>
    <w:p w14:paraId="70FA73B7" w14:textId="77777777" w:rsidR="004C20AE" w:rsidRPr="004C20AE" w:rsidRDefault="004C20AE" w:rsidP="004C20AE">
      <w:pPr>
        <w:pStyle w:val="Default"/>
        <w:rPr>
          <w:rFonts w:asciiTheme="minorHAnsi" w:eastAsiaTheme="minorEastAsia" w:hAnsiTheme="minorHAnsi" w:cstheme="minorBidi"/>
          <w:color w:val="auto"/>
          <w:sz w:val="22"/>
          <w:szCs w:val="22"/>
        </w:rPr>
      </w:pPr>
    </w:p>
    <w:p w14:paraId="53362EF6" w14:textId="7AAEC6DC" w:rsidR="004C20AE" w:rsidRPr="004C20AE" w:rsidRDefault="004C20AE" w:rsidP="004C20AE">
      <w:pPr>
        <w:pStyle w:val="Default"/>
        <w:rPr>
          <w:rFonts w:asciiTheme="minorHAnsi" w:eastAsiaTheme="minorEastAsia" w:hAnsiTheme="minorHAnsi" w:cstheme="minorBidi"/>
          <w:color w:val="auto"/>
          <w:sz w:val="22"/>
          <w:szCs w:val="22"/>
        </w:rPr>
      </w:pPr>
      <w:r w:rsidRPr="004C20AE">
        <w:rPr>
          <w:rFonts w:asciiTheme="minorHAnsi" w:eastAsiaTheme="minorEastAsia" w:hAnsiTheme="minorHAnsi" w:cstheme="minorBidi"/>
          <w:color w:val="auto"/>
          <w:sz w:val="22"/>
          <w:szCs w:val="22"/>
        </w:rPr>
        <w:t xml:space="preserve">ARCA welcomes the opportunity to comment on the </w:t>
      </w:r>
      <w:r w:rsidR="00E1061C">
        <w:rPr>
          <w:rFonts w:asciiTheme="minorHAnsi" w:eastAsiaTheme="minorEastAsia" w:hAnsiTheme="minorHAnsi" w:cstheme="minorBidi"/>
          <w:color w:val="auto"/>
          <w:sz w:val="22"/>
          <w:szCs w:val="22"/>
        </w:rPr>
        <w:t>modified text</w:t>
      </w:r>
      <w:r w:rsidRPr="004C20AE">
        <w:rPr>
          <w:rFonts w:asciiTheme="minorHAnsi" w:eastAsiaTheme="minorEastAsia" w:hAnsiTheme="minorHAnsi" w:cstheme="minorBidi"/>
          <w:color w:val="auto"/>
          <w:sz w:val="22"/>
          <w:szCs w:val="22"/>
        </w:rPr>
        <w:t xml:space="preserve"> proposed by the Department of Developmental Services (DDS) related to Special Incident Reporting (SIR) Requirements.</w:t>
      </w:r>
    </w:p>
    <w:p w14:paraId="60B47A64" w14:textId="77777777" w:rsidR="004C20AE" w:rsidRPr="004C20AE" w:rsidRDefault="004C20AE" w:rsidP="004C20AE">
      <w:pPr>
        <w:pStyle w:val="Default"/>
        <w:rPr>
          <w:rFonts w:asciiTheme="minorHAnsi" w:eastAsiaTheme="minorEastAsia" w:hAnsiTheme="minorHAnsi" w:cstheme="minorBidi"/>
          <w:color w:val="auto"/>
          <w:sz w:val="22"/>
          <w:szCs w:val="22"/>
        </w:rPr>
      </w:pPr>
      <w:r w:rsidRPr="004C20AE">
        <w:rPr>
          <w:rFonts w:asciiTheme="minorHAnsi" w:eastAsiaTheme="minorEastAsia" w:hAnsiTheme="minorHAnsi" w:cstheme="minorBidi"/>
          <w:color w:val="auto"/>
          <w:sz w:val="22"/>
          <w:szCs w:val="22"/>
        </w:rPr>
        <w:t xml:space="preserve">ARCA acknowledges and supports the work of DDS in amending sections 54327, 54327.1, 56002, 56026, 56038, 56059, and 56093 of Title 17, California Code of Regulations (CCR). These amendments are crucial for enhancing transparency, accountability, and, most importantly, ensuring the protection, health, safety, and welfare of individuals served. </w:t>
      </w:r>
    </w:p>
    <w:p w14:paraId="6FEF1498" w14:textId="77777777" w:rsidR="004C20AE" w:rsidRDefault="004C20AE" w:rsidP="004C20AE">
      <w:pPr>
        <w:pStyle w:val="Default"/>
        <w:rPr>
          <w:rFonts w:asciiTheme="minorHAnsi" w:eastAsiaTheme="minorEastAsia" w:hAnsiTheme="minorHAnsi" w:cstheme="minorBidi"/>
          <w:color w:val="auto"/>
          <w:sz w:val="22"/>
          <w:szCs w:val="22"/>
        </w:rPr>
      </w:pPr>
    </w:p>
    <w:p w14:paraId="06C8452B" w14:textId="124B5B02" w:rsidR="004C20AE" w:rsidRPr="004C20AE" w:rsidRDefault="004C20AE" w:rsidP="004C20AE">
      <w:pPr>
        <w:pStyle w:val="Default"/>
        <w:rPr>
          <w:rFonts w:asciiTheme="minorHAnsi" w:eastAsiaTheme="minorEastAsia" w:hAnsiTheme="minorHAnsi" w:cstheme="minorBidi"/>
          <w:color w:val="auto"/>
          <w:sz w:val="22"/>
          <w:szCs w:val="22"/>
        </w:rPr>
      </w:pPr>
      <w:r w:rsidRPr="004C20AE">
        <w:rPr>
          <w:rFonts w:asciiTheme="minorHAnsi" w:eastAsiaTheme="minorEastAsia" w:hAnsiTheme="minorHAnsi" w:cstheme="minorBidi"/>
          <w:color w:val="auto"/>
          <w:sz w:val="22"/>
          <w:szCs w:val="22"/>
        </w:rPr>
        <w:t>ARCA appreciates the shift towards "people-first" language, notably replacing the term "consumers" with "individuals served" throughout the regulations. This change reflects a commitment to dignity and respect for those receiving services and aligns with best practices in disability advocacy. By using inclusive and person-centered language, DDS fosters a culture of respect and reinforces the importance of recognizing individuals for who they are, beyond the services they receive.</w:t>
      </w:r>
    </w:p>
    <w:p w14:paraId="6972A105" w14:textId="77777777" w:rsidR="004C20AE" w:rsidRPr="00D93EB1" w:rsidRDefault="004C20AE" w:rsidP="004C20AE">
      <w:pPr>
        <w:pStyle w:val="Default"/>
        <w:rPr>
          <w:rFonts w:asciiTheme="minorHAnsi" w:eastAsiaTheme="minorEastAsia" w:hAnsiTheme="minorHAnsi" w:cstheme="minorBidi"/>
          <w:b/>
          <w:bCs/>
          <w:color w:val="auto"/>
          <w:sz w:val="22"/>
          <w:szCs w:val="22"/>
        </w:rPr>
      </w:pPr>
    </w:p>
    <w:p w14:paraId="4C12393E" w14:textId="6899CE3F" w:rsidR="004C20AE" w:rsidRPr="00D93EB1" w:rsidRDefault="00166356" w:rsidP="004C20AE">
      <w:pPr>
        <w:pStyle w:val="Default"/>
        <w:rPr>
          <w:rFonts w:asciiTheme="minorHAnsi" w:eastAsiaTheme="minorEastAsia" w:hAnsiTheme="minorHAnsi" w:cstheme="minorBidi"/>
          <w:b/>
          <w:bCs/>
          <w:color w:val="auto"/>
          <w:sz w:val="22"/>
          <w:szCs w:val="22"/>
        </w:rPr>
      </w:pPr>
      <w:r>
        <w:rPr>
          <w:rFonts w:asciiTheme="minorHAnsi" w:eastAsiaTheme="minorEastAsia" w:hAnsiTheme="minorHAnsi" w:cstheme="minorBidi"/>
          <w:b/>
          <w:bCs/>
          <w:color w:val="auto"/>
          <w:sz w:val="22"/>
          <w:szCs w:val="22"/>
        </w:rPr>
        <w:t>Highlight</w:t>
      </w:r>
      <w:r w:rsidR="000A5ADF">
        <w:rPr>
          <w:rFonts w:asciiTheme="minorHAnsi" w:eastAsiaTheme="minorEastAsia" w:hAnsiTheme="minorHAnsi" w:cstheme="minorBidi"/>
          <w:b/>
          <w:bCs/>
          <w:color w:val="auto"/>
          <w:sz w:val="22"/>
          <w:szCs w:val="22"/>
        </w:rPr>
        <w:t>s</w:t>
      </w:r>
      <w:r>
        <w:rPr>
          <w:rFonts w:asciiTheme="minorHAnsi" w:eastAsiaTheme="minorEastAsia" w:hAnsiTheme="minorHAnsi" w:cstheme="minorBidi"/>
          <w:b/>
          <w:bCs/>
          <w:color w:val="auto"/>
          <w:sz w:val="22"/>
          <w:szCs w:val="22"/>
        </w:rPr>
        <w:t xml:space="preserve"> of </w:t>
      </w:r>
      <w:r w:rsidR="004C20AE" w:rsidRPr="00D93EB1">
        <w:rPr>
          <w:rFonts w:asciiTheme="minorHAnsi" w:eastAsiaTheme="minorEastAsia" w:hAnsiTheme="minorHAnsi" w:cstheme="minorBidi"/>
          <w:b/>
          <w:bCs/>
          <w:color w:val="auto"/>
          <w:sz w:val="22"/>
          <w:szCs w:val="22"/>
        </w:rPr>
        <w:t>Key Provisions:</w:t>
      </w:r>
    </w:p>
    <w:p w14:paraId="4885847B" w14:textId="77777777" w:rsidR="004C20AE" w:rsidRDefault="004C20AE" w:rsidP="004C20AE">
      <w:pPr>
        <w:pStyle w:val="Default"/>
        <w:rPr>
          <w:rFonts w:asciiTheme="minorHAnsi" w:eastAsiaTheme="minorEastAsia" w:hAnsiTheme="minorHAnsi" w:cstheme="minorBidi"/>
          <w:color w:val="auto"/>
          <w:sz w:val="22"/>
          <w:szCs w:val="22"/>
        </w:rPr>
      </w:pPr>
    </w:p>
    <w:p w14:paraId="722AE952" w14:textId="722A90DC" w:rsidR="004C20AE" w:rsidRPr="004C20AE" w:rsidRDefault="004C20AE" w:rsidP="004C20AE">
      <w:pPr>
        <w:pStyle w:val="Default"/>
        <w:rPr>
          <w:rFonts w:asciiTheme="minorHAnsi" w:eastAsiaTheme="minorEastAsia" w:hAnsiTheme="minorHAnsi" w:cstheme="minorBidi"/>
          <w:color w:val="auto"/>
          <w:sz w:val="22"/>
          <w:szCs w:val="22"/>
        </w:rPr>
      </w:pPr>
      <w:r w:rsidRPr="00D93EB1">
        <w:rPr>
          <w:rFonts w:asciiTheme="minorHAnsi" w:eastAsiaTheme="minorEastAsia" w:hAnsiTheme="minorHAnsi" w:cstheme="minorBidi"/>
          <w:b/>
          <w:bCs/>
          <w:color w:val="auto"/>
          <w:sz w:val="22"/>
          <w:szCs w:val="22"/>
        </w:rPr>
        <w:t>Section 54327(a)(14)</w:t>
      </w:r>
      <w:r w:rsidRPr="004C20AE">
        <w:rPr>
          <w:rFonts w:asciiTheme="minorHAnsi" w:eastAsiaTheme="minorEastAsia" w:hAnsiTheme="minorHAnsi" w:cstheme="minorBidi"/>
          <w:color w:val="auto"/>
          <w:sz w:val="22"/>
          <w:szCs w:val="22"/>
        </w:rPr>
        <w:t xml:space="preserve"> </w:t>
      </w:r>
      <w:r w:rsidRPr="00D93EB1">
        <w:rPr>
          <w:rFonts w:asciiTheme="minorHAnsi" w:eastAsiaTheme="minorEastAsia" w:hAnsiTheme="minorHAnsi" w:cstheme="minorBidi"/>
          <w:b/>
          <w:bCs/>
          <w:color w:val="auto"/>
          <w:sz w:val="22"/>
          <w:szCs w:val="22"/>
        </w:rPr>
        <w:t>Definition of Individual Served</w:t>
      </w:r>
      <w:r w:rsidRPr="004C20AE">
        <w:rPr>
          <w:rFonts w:asciiTheme="minorHAnsi" w:eastAsiaTheme="minorEastAsia" w:hAnsiTheme="minorHAnsi" w:cstheme="minorBidi"/>
          <w:color w:val="auto"/>
          <w:sz w:val="22"/>
          <w:szCs w:val="22"/>
        </w:rPr>
        <w:t>: ARCA supports the redefinition of “consumer” to “individual served” as it mirrors the values of person-centered planning and promotes the Department's mission to cultivate a respectful and inclusive environment.</w:t>
      </w:r>
    </w:p>
    <w:p w14:paraId="2BFDA29A" w14:textId="77777777" w:rsidR="004C20AE" w:rsidRDefault="004C20AE" w:rsidP="004C20AE">
      <w:pPr>
        <w:pStyle w:val="Default"/>
        <w:rPr>
          <w:rFonts w:asciiTheme="minorHAnsi" w:eastAsiaTheme="minorEastAsia" w:hAnsiTheme="minorHAnsi" w:cstheme="minorBidi"/>
          <w:color w:val="auto"/>
          <w:sz w:val="22"/>
          <w:szCs w:val="22"/>
        </w:rPr>
      </w:pPr>
    </w:p>
    <w:p w14:paraId="7345DAE8" w14:textId="42F0D3E4" w:rsidR="004C20AE" w:rsidRPr="004C20AE" w:rsidRDefault="004C20AE" w:rsidP="004C20AE">
      <w:pPr>
        <w:pStyle w:val="Default"/>
        <w:rPr>
          <w:rFonts w:asciiTheme="minorHAnsi" w:eastAsiaTheme="minorEastAsia" w:hAnsiTheme="minorHAnsi" w:cstheme="minorBidi"/>
          <w:color w:val="auto"/>
          <w:sz w:val="22"/>
          <w:szCs w:val="22"/>
        </w:rPr>
      </w:pPr>
      <w:r w:rsidRPr="00D93EB1">
        <w:rPr>
          <w:rFonts w:asciiTheme="minorHAnsi" w:eastAsiaTheme="minorEastAsia" w:hAnsiTheme="minorHAnsi" w:cstheme="minorBidi"/>
          <w:b/>
          <w:bCs/>
          <w:color w:val="auto"/>
          <w:sz w:val="22"/>
          <w:szCs w:val="22"/>
        </w:rPr>
        <w:t>Clarification in Incident Reporting:</w:t>
      </w:r>
      <w:r w:rsidRPr="004C20AE">
        <w:rPr>
          <w:rFonts w:asciiTheme="minorHAnsi" w:eastAsiaTheme="minorEastAsia" w:hAnsiTheme="minorHAnsi" w:cstheme="minorBidi"/>
          <w:color w:val="auto"/>
          <w:sz w:val="22"/>
          <w:szCs w:val="22"/>
        </w:rPr>
        <w:t xml:space="preserve"> ARCA believes that the updated definitions and reporting guidelines, including the more detailed descriptions of incidents such as emotional, financial, and physical abuse, as well as the inclusion of incidents like human trafficking, isolation, and verbal abuse, provide a clearer framework for consistent reporting across regional centers. This will enable better tracking of incidents and improve the overall quality of care.</w:t>
      </w:r>
    </w:p>
    <w:p w14:paraId="7D36E74E" w14:textId="77777777" w:rsidR="00D93EB1" w:rsidRDefault="00D93EB1" w:rsidP="009861FB">
      <w:pPr>
        <w:pStyle w:val="Default"/>
        <w:rPr>
          <w:rFonts w:asciiTheme="minorHAnsi" w:eastAsiaTheme="minorEastAsia" w:hAnsiTheme="minorHAnsi" w:cstheme="minorBidi"/>
          <w:color w:val="auto"/>
          <w:sz w:val="22"/>
          <w:szCs w:val="22"/>
        </w:rPr>
      </w:pPr>
    </w:p>
    <w:p w14:paraId="5B2F1A22" w14:textId="77777777" w:rsidR="00D93EB1" w:rsidRPr="00D93EB1" w:rsidRDefault="00D93EB1" w:rsidP="00D93EB1">
      <w:pPr>
        <w:pStyle w:val="Default"/>
        <w:rPr>
          <w:rFonts w:asciiTheme="minorHAnsi" w:eastAsiaTheme="minorEastAsia" w:hAnsiTheme="minorHAnsi" w:cstheme="minorBidi"/>
          <w:color w:val="auto"/>
          <w:sz w:val="22"/>
          <w:szCs w:val="22"/>
        </w:rPr>
      </w:pPr>
      <w:r w:rsidRPr="00D93EB1">
        <w:rPr>
          <w:rFonts w:asciiTheme="minorHAnsi" w:eastAsiaTheme="minorEastAsia" w:hAnsiTheme="minorHAnsi" w:cstheme="minorBidi"/>
          <w:color w:val="auto"/>
          <w:sz w:val="22"/>
          <w:szCs w:val="22"/>
        </w:rPr>
        <w:lastRenderedPageBreak/>
        <w:t>ARCA appreciates the opportunity to provide comments to the Department of Developmental Services regarding the proposed amendments to Special Incident Reporting (SIR) Requirements. We commend DDS for its dedication to improving the regulations in ways that enhance the safety and well-being of individuals served by California's regional centers.</w:t>
      </w:r>
    </w:p>
    <w:p w14:paraId="390A6E3B" w14:textId="77777777" w:rsidR="00D93EB1" w:rsidRPr="00D93EB1" w:rsidRDefault="00D93EB1" w:rsidP="00D93EB1">
      <w:pPr>
        <w:pStyle w:val="Default"/>
        <w:rPr>
          <w:rFonts w:asciiTheme="minorHAnsi" w:eastAsiaTheme="minorEastAsia" w:hAnsiTheme="minorHAnsi" w:cstheme="minorBidi"/>
          <w:color w:val="auto"/>
          <w:sz w:val="22"/>
          <w:szCs w:val="22"/>
        </w:rPr>
      </w:pPr>
    </w:p>
    <w:p w14:paraId="4974CBE2" w14:textId="57C4D1FC" w:rsidR="00634A5D" w:rsidRDefault="00D93EB1" w:rsidP="009861FB">
      <w:pPr>
        <w:pStyle w:val="Default"/>
        <w:rPr>
          <w:rFonts w:asciiTheme="minorHAnsi" w:eastAsiaTheme="minorEastAsia" w:hAnsiTheme="minorHAnsi" w:cstheme="minorBidi"/>
          <w:color w:val="auto"/>
          <w:sz w:val="22"/>
          <w:szCs w:val="22"/>
        </w:rPr>
      </w:pPr>
      <w:r w:rsidRPr="00D93EB1">
        <w:rPr>
          <w:rFonts w:asciiTheme="minorHAnsi" w:eastAsiaTheme="minorEastAsia" w:hAnsiTheme="minorHAnsi" w:cstheme="minorBidi"/>
          <w:color w:val="auto"/>
          <w:sz w:val="22"/>
          <w:szCs w:val="22"/>
        </w:rPr>
        <w:t xml:space="preserve">If you have any questions regarding our position or require further clarification, please do not hesitate to contact Darline Dupree in our office at </w:t>
      </w:r>
      <w:hyperlink r:id="rId8" w:history="1">
        <w:r w:rsidRPr="0090054F">
          <w:rPr>
            <w:rStyle w:val="Hyperlink"/>
            <w:rFonts w:asciiTheme="minorHAnsi" w:eastAsiaTheme="minorEastAsia" w:hAnsiTheme="minorHAnsi" w:cstheme="minorBidi"/>
            <w:sz w:val="22"/>
            <w:szCs w:val="22"/>
          </w:rPr>
          <w:t>ddupree@arcanet.org</w:t>
        </w:r>
      </w:hyperlink>
      <w:r>
        <w:rPr>
          <w:rFonts w:asciiTheme="minorHAnsi" w:eastAsiaTheme="minorEastAsia" w:hAnsiTheme="minorHAnsi" w:cstheme="minorBidi"/>
          <w:color w:val="auto"/>
          <w:sz w:val="22"/>
          <w:szCs w:val="22"/>
        </w:rPr>
        <w:t xml:space="preserve"> </w:t>
      </w:r>
      <w:r w:rsidRPr="00D93EB1">
        <w:rPr>
          <w:rFonts w:asciiTheme="minorHAnsi" w:eastAsiaTheme="minorEastAsia" w:hAnsiTheme="minorHAnsi" w:cstheme="minorBidi"/>
          <w:color w:val="auto"/>
          <w:sz w:val="22"/>
          <w:szCs w:val="22"/>
        </w:rPr>
        <w:t xml:space="preserve"> or (916) </w:t>
      </w:r>
      <w:r>
        <w:rPr>
          <w:rFonts w:asciiTheme="minorHAnsi" w:eastAsiaTheme="minorEastAsia" w:hAnsiTheme="minorHAnsi" w:cstheme="minorBidi"/>
          <w:color w:val="auto"/>
          <w:sz w:val="22"/>
          <w:szCs w:val="22"/>
        </w:rPr>
        <w:t>877-8119</w:t>
      </w:r>
      <w:r w:rsidRPr="00D93EB1">
        <w:rPr>
          <w:rFonts w:asciiTheme="minorHAnsi" w:eastAsiaTheme="minorEastAsia" w:hAnsiTheme="minorHAnsi" w:cstheme="minorBidi"/>
          <w:color w:val="auto"/>
          <w:sz w:val="22"/>
          <w:szCs w:val="22"/>
        </w:rPr>
        <w:t>. ARCA looks forward to ongoing collaboration with DDS to ensure that the proposed amendments are effectively implemented</w:t>
      </w:r>
      <w:r>
        <w:rPr>
          <w:rFonts w:asciiTheme="minorHAnsi" w:eastAsiaTheme="minorEastAsia" w:hAnsiTheme="minorHAnsi" w:cstheme="minorBidi"/>
          <w:color w:val="auto"/>
          <w:sz w:val="22"/>
          <w:szCs w:val="22"/>
        </w:rPr>
        <w:t>.</w:t>
      </w:r>
    </w:p>
    <w:p w14:paraId="09F2752B" w14:textId="77777777" w:rsidR="00634A5D" w:rsidRDefault="00634A5D" w:rsidP="009861FB">
      <w:pPr>
        <w:pStyle w:val="Default"/>
        <w:rPr>
          <w:rFonts w:asciiTheme="minorHAnsi" w:eastAsiaTheme="minorEastAsia" w:hAnsiTheme="minorHAnsi" w:cstheme="minorBidi"/>
          <w:color w:val="auto"/>
          <w:sz w:val="22"/>
          <w:szCs w:val="22"/>
        </w:rPr>
      </w:pPr>
    </w:p>
    <w:p w14:paraId="6E69C2B9" w14:textId="77777777" w:rsidR="009861FB" w:rsidRDefault="009861FB" w:rsidP="009861FB">
      <w:pPr>
        <w:pStyle w:val="Default"/>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 xml:space="preserve">Sincerely, </w:t>
      </w:r>
    </w:p>
    <w:p w14:paraId="6A60173C" w14:textId="77777777" w:rsidR="009861FB" w:rsidRDefault="009861FB" w:rsidP="009861FB">
      <w:pPr>
        <w:pStyle w:val="Default"/>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 xml:space="preserve">/s/ </w:t>
      </w:r>
    </w:p>
    <w:p w14:paraId="03684586" w14:textId="77777777" w:rsidR="009861FB" w:rsidRDefault="009861FB" w:rsidP="009861FB">
      <w:pPr>
        <w:pStyle w:val="Default"/>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 xml:space="preserve">Amy Westling </w:t>
      </w:r>
    </w:p>
    <w:p w14:paraId="523FC84C" w14:textId="77777777" w:rsidR="009861FB" w:rsidRDefault="009861FB" w:rsidP="009861FB">
      <w:pPr>
        <w:pStyle w:val="NoSpacing"/>
        <w:rPr>
          <w:rFonts w:eastAsiaTheme="minorEastAsia" w:cstheme="minorBidi"/>
          <w:szCs w:val="22"/>
        </w:rPr>
      </w:pPr>
      <w:r>
        <w:rPr>
          <w:rFonts w:eastAsiaTheme="minorEastAsia" w:cstheme="minorBidi"/>
          <w:szCs w:val="22"/>
        </w:rPr>
        <w:t>Executive Director</w:t>
      </w:r>
    </w:p>
    <w:p w14:paraId="73F3E24C" w14:textId="77777777" w:rsidR="009861FB" w:rsidRDefault="009861FB" w:rsidP="009861FB">
      <w:pPr>
        <w:pStyle w:val="NoSpacing"/>
        <w:rPr>
          <w:rFonts w:eastAsiaTheme="minorEastAsia" w:cstheme="minorBidi"/>
          <w:szCs w:val="22"/>
        </w:rPr>
      </w:pPr>
    </w:p>
    <w:p w14:paraId="6E3D83E1" w14:textId="77777777" w:rsidR="009861FB" w:rsidRDefault="009861FB" w:rsidP="009861FB">
      <w:pPr>
        <w:pStyle w:val="NoSpacing"/>
        <w:rPr>
          <w:rFonts w:eastAsiaTheme="minorEastAsia" w:cstheme="minorBidi"/>
          <w:szCs w:val="22"/>
        </w:rPr>
      </w:pPr>
    </w:p>
    <w:bookmarkEnd w:id="0"/>
    <w:p w14:paraId="52F7FE6A" w14:textId="43A1EB6D" w:rsidR="003D6863" w:rsidRPr="00AB6535" w:rsidRDefault="003D6863" w:rsidP="00036111">
      <w:pPr>
        <w:pStyle w:val="NoSpacing"/>
        <w:rPr>
          <w:rFonts w:eastAsiaTheme="minorEastAsia" w:cstheme="minorBidi"/>
          <w:szCs w:val="22"/>
        </w:rPr>
      </w:pPr>
    </w:p>
    <w:sectPr w:rsidR="003D6863" w:rsidRPr="00AB6535" w:rsidSect="00060DA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1D9C9" w14:textId="77777777" w:rsidR="00921518" w:rsidRDefault="00921518" w:rsidP="00506673">
      <w:r>
        <w:separator/>
      </w:r>
    </w:p>
  </w:endnote>
  <w:endnote w:type="continuationSeparator" w:id="0">
    <w:p w14:paraId="26C8CB56" w14:textId="77777777" w:rsidR="00921518" w:rsidRDefault="00921518" w:rsidP="0050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Palatino">
    <w:altName w:val="Book Antiqua"/>
    <w:charset w:val="00"/>
    <w:family w:val="roman"/>
    <w:pitch w:val="variable"/>
    <w:sig w:usb0="00000007" w:usb1="00000000" w:usb2="00000000" w:usb3="00000000" w:csb0="00000093" w:csb1="00000000"/>
  </w:font>
  <w:font w:name="Palatino-Roman">
    <w:altName w:val="Book Antiqua"/>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31B00" w14:textId="77777777" w:rsidR="008F2919" w:rsidRDefault="008F2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796096"/>
      <w:docPartObj>
        <w:docPartGallery w:val="Page Numbers (Bottom of Page)"/>
        <w:docPartUnique/>
      </w:docPartObj>
    </w:sdtPr>
    <w:sdtContent>
      <w:sdt>
        <w:sdtPr>
          <w:id w:val="1728636285"/>
          <w:docPartObj>
            <w:docPartGallery w:val="Page Numbers (Top of Page)"/>
            <w:docPartUnique/>
          </w:docPartObj>
        </w:sdtPr>
        <w:sdtContent>
          <w:p w14:paraId="26B21C4D" w14:textId="5574B949" w:rsidR="00506673" w:rsidRDefault="00506673">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0D5F76F8" w14:textId="77777777" w:rsidR="00506673" w:rsidRDefault="005066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2B4A0" w14:textId="77777777" w:rsidR="008F2919" w:rsidRDefault="008F2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5DBBA" w14:textId="77777777" w:rsidR="00921518" w:rsidRDefault="00921518" w:rsidP="00506673">
      <w:r>
        <w:separator/>
      </w:r>
    </w:p>
  </w:footnote>
  <w:footnote w:type="continuationSeparator" w:id="0">
    <w:p w14:paraId="5FD1BC3B" w14:textId="77777777" w:rsidR="00921518" w:rsidRDefault="00921518" w:rsidP="00506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E5578" w14:textId="3EFD27AD" w:rsidR="008F2919" w:rsidRDefault="008F2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4893" w14:textId="10E7EDDE" w:rsidR="00506673" w:rsidRDefault="00506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6BD8" w14:textId="1AC2D1F3" w:rsidR="008F2919" w:rsidRDefault="008F2919">
    <w:pPr>
      <w:pStyle w:val="Header"/>
    </w:pPr>
  </w:p>
</w:hdr>
</file>

<file path=word/intelligence.xml><?xml version="1.0" encoding="utf-8"?>
<int:Intelligence xmlns:int="http://schemas.microsoft.com/office/intelligence/2019/intelligence">
  <int:IntelligenceSettings/>
  <int:Manifest>
    <int:WordHash hashCode="srnyohC+7v4Kmi" id="f2d800d3-a7bc-5b41-b6eb-3d11c3c50609"/>
    <int:WordHash hashCode="1kJt1joOTbIwuD" id="de4fca9f-0bea-50af-bc2c-caa5f6302b48"/>
    <int:WordHash hashCode="43K/JlIt1QZTyM" id="07e80897-61a1-5513-ae1f-67cf983ad94a"/>
    <int:WordHash hashCode="XQjJKHTQuFGdwc" id="cb59ef40-4980-5680-a133-dbf59544c47a"/>
    <int:WordHash hashCode="20lmumeNxO0dfa" id="5c49334b-65f8-5401-8829-be3f375f17c6"/>
  </int:Manifest>
  <int:Observations>
    <int:Content id="f2d800d3-a7bc-5b41-b6eb-3d11c3c50609">
      <int:Rejection type="AugLoop_Text_Critique"/>
    </int:Content>
    <int:Content id="de4fca9f-0bea-50af-bc2c-caa5f6302b48">
      <int:Rejection type="AugLoop_Text_Critique"/>
    </int:Content>
    <int:Content id="07e80897-61a1-5513-ae1f-67cf983ad94a">
      <int:Rejection type="AugLoop_Text_Critique"/>
    </int:Content>
    <int:Content id="cb59ef40-4980-5680-a133-dbf59544c47a">
      <int:Rejection type="AugLoop_Text_Critique"/>
    </int:Content>
    <int:Content id="5c49334b-65f8-5401-8829-be3f375f17c6">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B76C4"/>
    <w:multiLevelType w:val="hybridMultilevel"/>
    <w:tmpl w:val="2234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47F9B"/>
    <w:multiLevelType w:val="hybridMultilevel"/>
    <w:tmpl w:val="82CC7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1801C4"/>
    <w:multiLevelType w:val="hybridMultilevel"/>
    <w:tmpl w:val="B8A293B4"/>
    <w:lvl w:ilvl="0" w:tplc="59800DE2">
      <w:start w:val="1"/>
      <w:numFmt w:val="bullet"/>
      <w:lvlText w:val=""/>
      <w:lvlJc w:val="left"/>
      <w:pPr>
        <w:tabs>
          <w:tab w:val="num" w:pos="720"/>
        </w:tabs>
        <w:ind w:left="720" w:hanging="360"/>
      </w:pPr>
      <w:rPr>
        <w:rFonts w:ascii="Symbol" w:hAnsi="Symbol" w:hint="default"/>
        <w:sz w:val="20"/>
      </w:rPr>
    </w:lvl>
    <w:lvl w:ilvl="1" w:tplc="DED2DEC8">
      <w:start w:val="1"/>
      <w:numFmt w:val="bullet"/>
      <w:lvlText w:val=""/>
      <w:lvlJc w:val="left"/>
      <w:pPr>
        <w:tabs>
          <w:tab w:val="num" w:pos="1440"/>
        </w:tabs>
        <w:ind w:left="1440" w:hanging="360"/>
      </w:pPr>
      <w:rPr>
        <w:rFonts w:ascii="Symbol" w:hAnsi="Symbol" w:hint="default"/>
        <w:sz w:val="20"/>
      </w:rPr>
    </w:lvl>
    <w:lvl w:ilvl="2" w:tplc="2B76BDFC">
      <w:start w:val="1"/>
      <w:numFmt w:val="bullet"/>
      <w:lvlText w:val=""/>
      <w:lvlJc w:val="left"/>
      <w:pPr>
        <w:tabs>
          <w:tab w:val="num" w:pos="2160"/>
        </w:tabs>
        <w:ind w:left="2160" w:hanging="360"/>
      </w:pPr>
      <w:rPr>
        <w:rFonts w:ascii="Symbol" w:hAnsi="Symbol" w:hint="default"/>
        <w:sz w:val="20"/>
      </w:rPr>
    </w:lvl>
    <w:lvl w:ilvl="3" w:tplc="25FC8AA6">
      <w:start w:val="1"/>
      <w:numFmt w:val="bullet"/>
      <w:lvlText w:val=""/>
      <w:lvlJc w:val="left"/>
      <w:pPr>
        <w:tabs>
          <w:tab w:val="num" w:pos="2880"/>
        </w:tabs>
        <w:ind w:left="2880" w:hanging="360"/>
      </w:pPr>
      <w:rPr>
        <w:rFonts w:ascii="Symbol" w:hAnsi="Symbol" w:hint="default"/>
        <w:sz w:val="20"/>
      </w:rPr>
    </w:lvl>
    <w:lvl w:ilvl="4" w:tplc="76983E0E">
      <w:start w:val="1"/>
      <w:numFmt w:val="bullet"/>
      <w:lvlText w:val=""/>
      <w:lvlJc w:val="left"/>
      <w:pPr>
        <w:tabs>
          <w:tab w:val="num" w:pos="3600"/>
        </w:tabs>
        <w:ind w:left="3600" w:hanging="360"/>
      </w:pPr>
      <w:rPr>
        <w:rFonts w:ascii="Symbol" w:hAnsi="Symbol" w:hint="default"/>
        <w:sz w:val="20"/>
      </w:rPr>
    </w:lvl>
    <w:lvl w:ilvl="5" w:tplc="15F0F6BE">
      <w:start w:val="1"/>
      <w:numFmt w:val="bullet"/>
      <w:lvlText w:val=""/>
      <w:lvlJc w:val="left"/>
      <w:pPr>
        <w:tabs>
          <w:tab w:val="num" w:pos="4320"/>
        </w:tabs>
        <w:ind w:left="4320" w:hanging="360"/>
      </w:pPr>
      <w:rPr>
        <w:rFonts w:ascii="Symbol" w:hAnsi="Symbol" w:hint="default"/>
        <w:sz w:val="20"/>
      </w:rPr>
    </w:lvl>
    <w:lvl w:ilvl="6" w:tplc="95926560">
      <w:start w:val="1"/>
      <w:numFmt w:val="bullet"/>
      <w:lvlText w:val=""/>
      <w:lvlJc w:val="left"/>
      <w:pPr>
        <w:tabs>
          <w:tab w:val="num" w:pos="5040"/>
        </w:tabs>
        <w:ind w:left="5040" w:hanging="360"/>
      </w:pPr>
      <w:rPr>
        <w:rFonts w:ascii="Symbol" w:hAnsi="Symbol" w:hint="default"/>
        <w:sz w:val="20"/>
      </w:rPr>
    </w:lvl>
    <w:lvl w:ilvl="7" w:tplc="93C6B77C">
      <w:start w:val="1"/>
      <w:numFmt w:val="bullet"/>
      <w:lvlText w:val=""/>
      <w:lvlJc w:val="left"/>
      <w:pPr>
        <w:tabs>
          <w:tab w:val="num" w:pos="5760"/>
        </w:tabs>
        <w:ind w:left="5760" w:hanging="360"/>
      </w:pPr>
      <w:rPr>
        <w:rFonts w:ascii="Symbol" w:hAnsi="Symbol" w:hint="default"/>
        <w:sz w:val="20"/>
      </w:rPr>
    </w:lvl>
    <w:lvl w:ilvl="8" w:tplc="92F6918A">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A6616F"/>
    <w:multiLevelType w:val="multilevel"/>
    <w:tmpl w:val="59C0A14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AD51466"/>
    <w:multiLevelType w:val="hybridMultilevel"/>
    <w:tmpl w:val="865CE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64730"/>
    <w:multiLevelType w:val="hybridMultilevel"/>
    <w:tmpl w:val="F2FA07CC"/>
    <w:lvl w:ilvl="0" w:tplc="BEB83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F90F96"/>
    <w:multiLevelType w:val="hybridMultilevel"/>
    <w:tmpl w:val="58EA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B09C8"/>
    <w:multiLevelType w:val="hybridMultilevel"/>
    <w:tmpl w:val="FD16B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E45A10"/>
    <w:multiLevelType w:val="hybridMultilevel"/>
    <w:tmpl w:val="EA90401E"/>
    <w:lvl w:ilvl="0" w:tplc="6E040F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CE49A8"/>
    <w:multiLevelType w:val="hybridMultilevel"/>
    <w:tmpl w:val="D8F6CD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B67A19"/>
    <w:multiLevelType w:val="hybridMultilevel"/>
    <w:tmpl w:val="E90E4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A36571C"/>
    <w:multiLevelType w:val="multilevel"/>
    <w:tmpl w:val="20AA8F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F41B0A"/>
    <w:multiLevelType w:val="hybridMultilevel"/>
    <w:tmpl w:val="EC52AEAA"/>
    <w:lvl w:ilvl="0" w:tplc="820226C6">
      <w:start w:val="1"/>
      <w:numFmt w:val="bullet"/>
      <w:lvlText w:val=""/>
      <w:lvlJc w:val="left"/>
      <w:pPr>
        <w:tabs>
          <w:tab w:val="num" w:pos="720"/>
        </w:tabs>
        <w:ind w:left="720" w:hanging="360"/>
      </w:pPr>
      <w:rPr>
        <w:rFonts w:ascii="Symbol" w:hAnsi="Symbol" w:hint="default"/>
        <w:sz w:val="20"/>
      </w:rPr>
    </w:lvl>
    <w:lvl w:ilvl="1" w:tplc="C0F63DAE">
      <w:start w:val="1"/>
      <w:numFmt w:val="bullet"/>
      <w:lvlText w:val="o"/>
      <w:lvlJc w:val="left"/>
      <w:pPr>
        <w:tabs>
          <w:tab w:val="num" w:pos="1440"/>
        </w:tabs>
        <w:ind w:left="1440" w:hanging="360"/>
      </w:pPr>
      <w:rPr>
        <w:rFonts w:ascii="Courier New" w:hAnsi="Courier New" w:cs="Times New Roman" w:hint="default"/>
        <w:sz w:val="20"/>
      </w:rPr>
    </w:lvl>
    <w:lvl w:ilvl="2" w:tplc="9808EC6A">
      <w:start w:val="1"/>
      <w:numFmt w:val="bullet"/>
      <w:lvlText w:val=""/>
      <w:lvlJc w:val="left"/>
      <w:pPr>
        <w:tabs>
          <w:tab w:val="num" w:pos="2160"/>
        </w:tabs>
        <w:ind w:left="2160" w:hanging="360"/>
      </w:pPr>
      <w:rPr>
        <w:rFonts w:ascii="Symbol" w:hAnsi="Symbol" w:hint="default"/>
        <w:sz w:val="20"/>
      </w:rPr>
    </w:lvl>
    <w:lvl w:ilvl="3" w:tplc="2604B862">
      <w:start w:val="1"/>
      <w:numFmt w:val="bullet"/>
      <w:lvlText w:val=""/>
      <w:lvlJc w:val="left"/>
      <w:pPr>
        <w:tabs>
          <w:tab w:val="num" w:pos="2880"/>
        </w:tabs>
        <w:ind w:left="2880" w:hanging="360"/>
      </w:pPr>
      <w:rPr>
        <w:rFonts w:ascii="Symbol" w:hAnsi="Symbol" w:hint="default"/>
        <w:sz w:val="20"/>
      </w:rPr>
    </w:lvl>
    <w:lvl w:ilvl="4" w:tplc="15085CE4">
      <w:start w:val="1"/>
      <w:numFmt w:val="bullet"/>
      <w:lvlText w:val=""/>
      <w:lvlJc w:val="left"/>
      <w:pPr>
        <w:tabs>
          <w:tab w:val="num" w:pos="3600"/>
        </w:tabs>
        <w:ind w:left="3600" w:hanging="360"/>
      </w:pPr>
      <w:rPr>
        <w:rFonts w:ascii="Symbol" w:hAnsi="Symbol" w:hint="default"/>
        <w:sz w:val="20"/>
      </w:rPr>
    </w:lvl>
    <w:lvl w:ilvl="5" w:tplc="02747E50">
      <w:start w:val="1"/>
      <w:numFmt w:val="bullet"/>
      <w:lvlText w:val=""/>
      <w:lvlJc w:val="left"/>
      <w:pPr>
        <w:tabs>
          <w:tab w:val="num" w:pos="4320"/>
        </w:tabs>
        <w:ind w:left="4320" w:hanging="360"/>
      </w:pPr>
      <w:rPr>
        <w:rFonts w:ascii="Symbol" w:hAnsi="Symbol" w:hint="default"/>
        <w:sz w:val="20"/>
      </w:rPr>
    </w:lvl>
    <w:lvl w:ilvl="6" w:tplc="2F0EB392">
      <w:start w:val="1"/>
      <w:numFmt w:val="bullet"/>
      <w:lvlText w:val=""/>
      <w:lvlJc w:val="left"/>
      <w:pPr>
        <w:tabs>
          <w:tab w:val="num" w:pos="5040"/>
        </w:tabs>
        <w:ind w:left="5040" w:hanging="360"/>
      </w:pPr>
      <w:rPr>
        <w:rFonts w:ascii="Symbol" w:hAnsi="Symbol" w:hint="default"/>
        <w:sz w:val="20"/>
      </w:rPr>
    </w:lvl>
    <w:lvl w:ilvl="7" w:tplc="93FCA534">
      <w:start w:val="1"/>
      <w:numFmt w:val="bullet"/>
      <w:lvlText w:val=""/>
      <w:lvlJc w:val="left"/>
      <w:pPr>
        <w:tabs>
          <w:tab w:val="num" w:pos="5760"/>
        </w:tabs>
        <w:ind w:left="5760" w:hanging="360"/>
      </w:pPr>
      <w:rPr>
        <w:rFonts w:ascii="Symbol" w:hAnsi="Symbol" w:hint="default"/>
        <w:sz w:val="20"/>
      </w:rPr>
    </w:lvl>
    <w:lvl w:ilvl="8" w:tplc="379836B4">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BF1AF8"/>
    <w:multiLevelType w:val="hybridMultilevel"/>
    <w:tmpl w:val="1C70615C"/>
    <w:lvl w:ilvl="0" w:tplc="79286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569656">
    <w:abstractNumId w:val="8"/>
  </w:num>
  <w:num w:numId="2" w16cid:durableId="684870304">
    <w:abstractNumId w:val="4"/>
  </w:num>
  <w:num w:numId="3" w16cid:durableId="1143354919">
    <w:abstractNumId w:val="0"/>
  </w:num>
  <w:num w:numId="4" w16cid:durableId="1918243777">
    <w:abstractNumId w:val="7"/>
  </w:num>
  <w:num w:numId="5" w16cid:durableId="1965430217">
    <w:abstractNumId w:val="9"/>
  </w:num>
  <w:num w:numId="6" w16cid:durableId="563490608">
    <w:abstractNumId w:val="6"/>
  </w:num>
  <w:num w:numId="7" w16cid:durableId="1188569036">
    <w:abstractNumId w:val="11"/>
  </w:num>
  <w:num w:numId="8" w16cid:durableId="158470856">
    <w:abstractNumId w:val="2"/>
  </w:num>
  <w:num w:numId="9" w16cid:durableId="96295110">
    <w:abstractNumId w:val="12"/>
  </w:num>
  <w:num w:numId="10" w16cid:durableId="86252352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947039">
    <w:abstractNumId w:val="1"/>
  </w:num>
  <w:num w:numId="12" w16cid:durableId="470371280">
    <w:abstractNumId w:val="13"/>
  </w:num>
  <w:num w:numId="13" w16cid:durableId="63914627">
    <w:abstractNumId w:val="5"/>
  </w:num>
  <w:num w:numId="14" w16cid:durableId="2145804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6B"/>
    <w:rsid w:val="00001B4A"/>
    <w:rsid w:val="0000460F"/>
    <w:rsid w:val="0001156F"/>
    <w:rsid w:val="00026D41"/>
    <w:rsid w:val="0002745A"/>
    <w:rsid w:val="000276F8"/>
    <w:rsid w:val="00036111"/>
    <w:rsid w:val="0003797B"/>
    <w:rsid w:val="0004024C"/>
    <w:rsid w:val="00040DBB"/>
    <w:rsid w:val="00043D3F"/>
    <w:rsid w:val="000526A1"/>
    <w:rsid w:val="0005543F"/>
    <w:rsid w:val="00055C0F"/>
    <w:rsid w:val="00055EE7"/>
    <w:rsid w:val="00056169"/>
    <w:rsid w:val="00057F82"/>
    <w:rsid w:val="000602A2"/>
    <w:rsid w:val="00060DA8"/>
    <w:rsid w:val="00063E64"/>
    <w:rsid w:val="0006783A"/>
    <w:rsid w:val="000709C0"/>
    <w:rsid w:val="00071866"/>
    <w:rsid w:val="00074392"/>
    <w:rsid w:val="000762F0"/>
    <w:rsid w:val="00080B7C"/>
    <w:rsid w:val="0008349C"/>
    <w:rsid w:val="00083857"/>
    <w:rsid w:val="00084F54"/>
    <w:rsid w:val="000859EC"/>
    <w:rsid w:val="00092F49"/>
    <w:rsid w:val="000A02DA"/>
    <w:rsid w:val="000A38EC"/>
    <w:rsid w:val="000A5ADF"/>
    <w:rsid w:val="000A7303"/>
    <w:rsid w:val="000B1286"/>
    <w:rsid w:val="000B7DB9"/>
    <w:rsid w:val="000C1185"/>
    <w:rsid w:val="000C2D81"/>
    <w:rsid w:val="000C3A0E"/>
    <w:rsid w:val="000C77FD"/>
    <w:rsid w:val="000D5652"/>
    <w:rsid w:val="000E14B6"/>
    <w:rsid w:val="000F3518"/>
    <w:rsid w:val="000F5416"/>
    <w:rsid w:val="0011066D"/>
    <w:rsid w:val="0011238F"/>
    <w:rsid w:val="00112FFF"/>
    <w:rsid w:val="001138D8"/>
    <w:rsid w:val="00115F30"/>
    <w:rsid w:val="0011710B"/>
    <w:rsid w:val="00117B31"/>
    <w:rsid w:val="00121EB2"/>
    <w:rsid w:val="00123B29"/>
    <w:rsid w:val="00123F48"/>
    <w:rsid w:val="0012613B"/>
    <w:rsid w:val="00141026"/>
    <w:rsid w:val="001464D2"/>
    <w:rsid w:val="00150003"/>
    <w:rsid w:val="00151FD7"/>
    <w:rsid w:val="00152D02"/>
    <w:rsid w:val="00156F7F"/>
    <w:rsid w:val="00160ABF"/>
    <w:rsid w:val="001629E7"/>
    <w:rsid w:val="00165633"/>
    <w:rsid w:val="00166356"/>
    <w:rsid w:val="001768CA"/>
    <w:rsid w:val="00177853"/>
    <w:rsid w:val="00177B59"/>
    <w:rsid w:val="00180118"/>
    <w:rsid w:val="00180AD9"/>
    <w:rsid w:val="001844C4"/>
    <w:rsid w:val="0018677C"/>
    <w:rsid w:val="001872DF"/>
    <w:rsid w:val="0019147A"/>
    <w:rsid w:val="00194B26"/>
    <w:rsid w:val="00194FFE"/>
    <w:rsid w:val="001960A3"/>
    <w:rsid w:val="001A3A10"/>
    <w:rsid w:val="001A4280"/>
    <w:rsid w:val="001A4DE5"/>
    <w:rsid w:val="001B06E6"/>
    <w:rsid w:val="001B13A2"/>
    <w:rsid w:val="001B41C0"/>
    <w:rsid w:val="001C0C5D"/>
    <w:rsid w:val="001D052A"/>
    <w:rsid w:val="001D3CE3"/>
    <w:rsid w:val="001D539A"/>
    <w:rsid w:val="001D6DFB"/>
    <w:rsid w:val="001D7CA0"/>
    <w:rsid w:val="001E1725"/>
    <w:rsid w:val="001E20BA"/>
    <w:rsid w:val="001F1A9C"/>
    <w:rsid w:val="0020197C"/>
    <w:rsid w:val="002058ED"/>
    <w:rsid w:val="002130F9"/>
    <w:rsid w:val="00214533"/>
    <w:rsid w:val="00215DC4"/>
    <w:rsid w:val="002242DC"/>
    <w:rsid w:val="002243AB"/>
    <w:rsid w:val="002276FA"/>
    <w:rsid w:val="00250E8C"/>
    <w:rsid w:val="0025318A"/>
    <w:rsid w:val="002543B2"/>
    <w:rsid w:val="00254D76"/>
    <w:rsid w:val="002559B6"/>
    <w:rsid w:val="00263DDA"/>
    <w:rsid w:val="00264524"/>
    <w:rsid w:val="002714CC"/>
    <w:rsid w:val="002741B9"/>
    <w:rsid w:val="00274636"/>
    <w:rsid w:val="0027548B"/>
    <w:rsid w:val="00275B0E"/>
    <w:rsid w:val="00276FFB"/>
    <w:rsid w:val="00280B37"/>
    <w:rsid w:val="00283806"/>
    <w:rsid w:val="00287002"/>
    <w:rsid w:val="00290867"/>
    <w:rsid w:val="00291FD2"/>
    <w:rsid w:val="00293FD4"/>
    <w:rsid w:val="00294D1E"/>
    <w:rsid w:val="002965F5"/>
    <w:rsid w:val="002A0A16"/>
    <w:rsid w:val="002A5E11"/>
    <w:rsid w:val="002A6E16"/>
    <w:rsid w:val="002A7395"/>
    <w:rsid w:val="002B3FEE"/>
    <w:rsid w:val="002B6626"/>
    <w:rsid w:val="002C1A62"/>
    <w:rsid w:val="002C3F55"/>
    <w:rsid w:val="002C4ACC"/>
    <w:rsid w:val="002C68C2"/>
    <w:rsid w:val="002C6D3B"/>
    <w:rsid w:val="002E084D"/>
    <w:rsid w:val="002E0B73"/>
    <w:rsid w:val="002E2206"/>
    <w:rsid w:val="002E2752"/>
    <w:rsid w:val="002E4766"/>
    <w:rsid w:val="002E5A4A"/>
    <w:rsid w:val="00306FC7"/>
    <w:rsid w:val="0030778F"/>
    <w:rsid w:val="003122AE"/>
    <w:rsid w:val="0031627F"/>
    <w:rsid w:val="00321D4A"/>
    <w:rsid w:val="00322C88"/>
    <w:rsid w:val="00323707"/>
    <w:rsid w:val="00324025"/>
    <w:rsid w:val="0032710A"/>
    <w:rsid w:val="0032772E"/>
    <w:rsid w:val="003310C0"/>
    <w:rsid w:val="003356DE"/>
    <w:rsid w:val="00351F25"/>
    <w:rsid w:val="00352638"/>
    <w:rsid w:val="00360643"/>
    <w:rsid w:val="00364651"/>
    <w:rsid w:val="00373D8B"/>
    <w:rsid w:val="00374746"/>
    <w:rsid w:val="00374E37"/>
    <w:rsid w:val="00382782"/>
    <w:rsid w:val="003832C4"/>
    <w:rsid w:val="003838CF"/>
    <w:rsid w:val="00385485"/>
    <w:rsid w:val="003958D9"/>
    <w:rsid w:val="00395E8F"/>
    <w:rsid w:val="003A229F"/>
    <w:rsid w:val="003A3D7D"/>
    <w:rsid w:val="003B1848"/>
    <w:rsid w:val="003B28CE"/>
    <w:rsid w:val="003B2F1A"/>
    <w:rsid w:val="003B4A16"/>
    <w:rsid w:val="003C55CB"/>
    <w:rsid w:val="003C700C"/>
    <w:rsid w:val="003D1846"/>
    <w:rsid w:val="003D651F"/>
    <w:rsid w:val="003D6645"/>
    <w:rsid w:val="003D6863"/>
    <w:rsid w:val="003D6EFC"/>
    <w:rsid w:val="003E4FBD"/>
    <w:rsid w:val="003F21A6"/>
    <w:rsid w:val="003F4EB8"/>
    <w:rsid w:val="00400389"/>
    <w:rsid w:val="004035E3"/>
    <w:rsid w:val="004126DA"/>
    <w:rsid w:val="00414E62"/>
    <w:rsid w:val="00415BD5"/>
    <w:rsid w:val="00416636"/>
    <w:rsid w:val="004215AA"/>
    <w:rsid w:val="004274D6"/>
    <w:rsid w:val="004339D8"/>
    <w:rsid w:val="00433D46"/>
    <w:rsid w:val="00441A3B"/>
    <w:rsid w:val="00441E90"/>
    <w:rsid w:val="00443D75"/>
    <w:rsid w:val="00446C18"/>
    <w:rsid w:val="0045101A"/>
    <w:rsid w:val="0046344A"/>
    <w:rsid w:val="00465EFA"/>
    <w:rsid w:val="0047010D"/>
    <w:rsid w:val="00470B3B"/>
    <w:rsid w:val="00474482"/>
    <w:rsid w:val="00477040"/>
    <w:rsid w:val="004806E2"/>
    <w:rsid w:val="0048175A"/>
    <w:rsid w:val="00486382"/>
    <w:rsid w:val="004876A8"/>
    <w:rsid w:val="00490C49"/>
    <w:rsid w:val="00490C5D"/>
    <w:rsid w:val="004927F9"/>
    <w:rsid w:val="004A700A"/>
    <w:rsid w:val="004B7CDD"/>
    <w:rsid w:val="004C1DA6"/>
    <w:rsid w:val="004C20AE"/>
    <w:rsid w:val="004C4056"/>
    <w:rsid w:val="004C458F"/>
    <w:rsid w:val="004F0ACD"/>
    <w:rsid w:val="004F25D1"/>
    <w:rsid w:val="004F47DA"/>
    <w:rsid w:val="004F5BB8"/>
    <w:rsid w:val="004F6124"/>
    <w:rsid w:val="00502F87"/>
    <w:rsid w:val="005044A6"/>
    <w:rsid w:val="00506673"/>
    <w:rsid w:val="00511B56"/>
    <w:rsid w:val="0051475F"/>
    <w:rsid w:val="005176DC"/>
    <w:rsid w:val="00523739"/>
    <w:rsid w:val="0052686E"/>
    <w:rsid w:val="00530EBE"/>
    <w:rsid w:val="00531EB5"/>
    <w:rsid w:val="00532E8B"/>
    <w:rsid w:val="0054144B"/>
    <w:rsid w:val="00553256"/>
    <w:rsid w:val="00557078"/>
    <w:rsid w:val="0056620D"/>
    <w:rsid w:val="00571B14"/>
    <w:rsid w:val="00575430"/>
    <w:rsid w:val="00575A3A"/>
    <w:rsid w:val="00576516"/>
    <w:rsid w:val="0058264C"/>
    <w:rsid w:val="0058711D"/>
    <w:rsid w:val="0058714C"/>
    <w:rsid w:val="0059417D"/>
    <w:rsid w:val="005941EF"/>
    <w:rsid w:val="005A1B30"/>
    <w:rsid w:val="005B2E57"/>
    <w:rsid w:val="005B5547"/>
    <w:rsid w:val="005B5572"/>
    <w:rsid w:val="005C5E45"/>
    <w:rsid w:val="005C6A0C"/>
    <w:rsid w:val="005D065C"/>
    <w:rsid w:val="005D3744"/>
    <w:rsid w:val="005E18C6"/>
    <w:rsid w:val="005E3B4D"/>
    <w:rsid w:val="005E6E1B"/>
    <w:rsid w:val="005F0A19"/>
    <w:rsid w:val="005F6A4F"/>
    <w:rsid w:val="0060289B"/>
    <w:rsid w:val="006046A4"/>
    <w:rsid w:val="00615088"/>
    <w:rsid w:val="00617B55"/>
    <w:rsid w:val="00621120"/>
    <w:rsid w:val="00621995"/>
    <w:rsid w:val="00622D12"/>
    <w:rsid w:val="006264E5"/>
    <w:rsid w:val="006307FC"/>
    <w:rsid w:val="006313A1"/>
    <w:rsid w:val="00634A5D"/>
    <w:rsid w:val="0063799C"/>
    <w:rsid w:val="00641F59"/>
    <w:rsid w:val="00642B61"/>
    <w:rsid w:val="0064766A"/>
    <w:rsid w:val="0065436D"/>
    <w:rsid w:val="00655CCF"/>
    <w:rsid w:val="00664DCF"/>
    <w:rsid w:val="00666BA1"/>
    <w:rsid w:val="00674CC0"/>
    <w:rsid w:val="0067668A"/>
    <w:rsid w:val="00682896"/>
    <w:rsid w:val="00684038"/>
    <w:rsid w:val="00684AA9"/>
    <w:rsid w:val="00687A15"/>
    <w:rsid w:val="0069002B"/>
    <w:rsid w:val="00694FED"/>
    <w:rsid w:val="006967F3"/>
    <w:rsid w:val="006A02C3"/>
    <w:rsid w:val="006A56AC"/>
    <w:rsid w:val="006A63CB"/>
    <w:rsid w:val="006A77F1"/>
    <w:rsid w:val="006A789D"/>
    <w:rsid w:val="006D1FF3"/>
    <w:rsid w:val="006D2C32"/>
    <w:rsid w:val="006D2CC1"/>
    <w:rsid w:val="006D635F"/>
    <w:rsid w:val="006E0AD7"/>
    <w:rsid w:val="006E2853"/>
    <w:rsid w:val="006E416B"/>
    <w:rsid w:val="006F1E4A"/>
    <w:rsid w:val="006F3369"/>
    <w:rsid w:val="006F3ED0"/>
    <w:rsid w:val="006F6FF8"/>
    <w:rsid w:val="00703D3B"/>
    <w:rsid w:val="007112F2"/>
    <w:rsid w:val="0072245F"/>
    <w:rsid w:val="00722CAF"/>
    <w:rsid w:val="00724125"/>
    <w:rsid w:val="00726563"/>
    <w:rsid w:val="00736952"/>
    <w:rsid w:val="00742A1E"/>
    <w:rsid w:val="0074670E"/>
    <w:rsid w:val="00747424"/>
    <w:rsid w:val="00753050"/>
    <w:rsid w:val="00753FA3"/>
    <w:rsid w:val="00760B26"/>
    <w:rsid w:val="007629CC"/>
    <w:rsid w:val="007634D5"/>
    <w:rsid w:val="00764CC3"/>
    <w:rsid w:val="00772365"/>
    <w:rsid w:val="00772AC8"/>
    <w:rsid w:val="0077495E"/>
    <w:rsid w:val="0077616F"/>
    <w:rsid w:val="007764B3"/>
    <w:rsid w:val="00785F4F"/>
    <w:rsid w:val="0078795E"/>
    <w:rsid w:val="00787C20"/>
    <w:rsid w:val="007908F0"/>
    <w:rsid w:val="00793526"/>
    <w:rsid w:val="00797B21"/>
    <w:rsid w:val="007A5B0C"/>
    <w:rsid w:val="007A5C2A"/>
    <w:rsid w:val="007B0B27"/>
    <w:rsid w:val="007B18D0"/>
    <w:rsid w:val="007B2867"/>
    <w:rsid w:val="007B5B84"/>
    <w:rsid w:val="007C5139"/>
    <w:rsid w:val="007C53D0"/>
    <w:rsid w:val="007C7496"/>
    <w:rsid w:val="007D0F34"/>
    <w:rsid w:val="007D4356"/>
    <w:rsid w:val="007D500D"/>
    <w:rsid w:val="007E442D"/>
    <w:rsid w:val="007E4E6E"/>
    <w:rsid w:val="007E71D0"/>
    <w:rsid w:val="007E75D6"/>
    <w:rsid w:val="007F1B81"/>
    <w:rsid w:val="00800D3C"/>
    <w:rsid w:val="00801FDC"/>
    <w:rsid w:val="00802D0C"/>
    <w:rsid w:val="00803783"/>
    <w:rsid w:val="0080550D"/>
    <w:rsid w:val="00810C85"/>
    <w:rsid w:val="008169D7"/>
    <w:rsid w:val="00820F26"/>
    <w:rsid w:val="00821D19"/>
    <w:rsid w:val="00824BF4"/>
    <w:rsid w:val="00844134"/>
    <w:rsid w:val="00851140"/>
    <w:rsid w:val="00852237"/>
    <w:rsid w:val="00852E0C"/>
    <w:rsid w:val="008604F9"/>
    <w:rsid w:val="00861CCA"/>
    <w:rsid w:val="00862FE7"/>
    <w:rsid w:val="00865CAB"/>
    <w:rsid w:val="0086757B"/>
    <w:rsid w:val="008771B8"/>
    <w:rsid w:val="008871A1"/>
    <w:rsid w:val="00890C29"/>
    <w:rsid w:val="008A0095"/>
    <w:rsid w:val="008A070D"/>
    <w:rsid w:val="008A25C9"/>
    <w:rsid w:val="008A2F70"/>
    <w:rsid w:val="008B2AB6"/>
    <w:rsid w:val="008B385D"/>
    <w:rsid w:val="008B5FD6"/>
    <w:rsid w:val="008C386E"/>
    <w:rsid w:val="008C7A61"/>
    <w:rsid w:val="008D367D"/>
    <w:rsid w:val="008D38E3"/>
    <w:rsid w:val="008D7725"/>
    <w:rsid w:val="008F2919"/>
    <w:rsid w:val="008F4AEC"/>
    <w:rsid w:val="008F5A78"/>
    <w:rsid w:val="008F5AA9"/>
    <w:rsid w:val="008F5CB4"/>
    <w:rsid w:val="00902CA1"/>
    <w:rsid w:val="00907942"/>
    <w:rsid w:val="00911208"/>
    <w:rsid w:val="009145F2"/>
    <w:rsid w:val="0091617E"/>
    <w:rsid w:val="0091677D"/>
    <w:rsid w:val="00916C7E"/>
    <w:rsid w:val="009201FB"/>
    <w:rsid w:val="00921518"/>
    <w:rsid w:val="00935D05"/>
    <w:rsid w:val="00940355"/>
    <w:rsid w:val="00941450"/>
    <w:rsid w:val="00955266"/>
    <w:rsid w:val="00960A0F"/>
    <w:rsid w:val="009659AF"/>
    <w:rsid w:val="0096794C"/>
    <w:rsid w:val="0097066D"/>
    <w:rsid w:val="00974D74"/>
    <w:rsid w:val="0097572B"/>
    <w:rsid w:val="00980EBA"/>
    <w:rsid w:val="0098195A"/>
    <w:rsid w:val="0098208C"/>
    <w:rsid w:val="009856D5"/>
    <w:rsid w:val="009858CB"/>
    <w:rsid w:val="009861FB"/>
    <w:rsid w:val="0098648E"/>
    <w:rsid w:val="009876CF"/>
    <w:rsid w:val="00991C3E"/>
    <w:rsid w:val="00991E5C"/>
    <w:rsid w:val="00996D2A"/>
    <w:rsid w:val="0099777E"/>
    <w:rsid w:val="009A0C2A"/>
    <w:rsid w:val="009A525C"/>
    <w:rsid w:val="009B159B"/>
    <w:rsid w:val="009B21C2"/>
    <w:rsid w:val="009D0D07"/>
    <w:rsid w:val="009D2AFA"/>
    <w:rsid w:val="009D487B"/>
    <w:rsid w:val="009E3AEF"/>
    <w:rsid w:val="009E4AB5"/>
    <w:rsid w:val="009F13BF"/>
    <w:rsid w:val="009F2496"/>
    <w:rsid w:val="009F3631"/>
    <w:rsid w:val="009F394E"/>
    <w:rsid w:val="009F404C"/>
    <w:rsid w:val="00A0695E"/>
    <w:rsid w:val="00A078A3"/>
    <w:rsid w:val="00A16DC2"/>
    <w:rsid w:val="00A2316A"/>
    <w:rsid w:val="00A24D8B"/>
    <w:rsid w:val="00A34A09"/>
    <w:rsid w:val="00A353F5"/>
    <w:rsid w:val="00A4355F"/>
    <w:rsid w:val="00A435F0"/>
    <w:rsid w:val="00A4377D"/>
    <w:rsid w:val="00A4565D"/>
    <w:rsid w:val="00A509C9"/>
    <w:rsid w:val="00A527F3"/>
    <w:rsid w:val="00A54E9C"/>
    <w:rsid w:val="00A552A0"/>
    <w:rsid w:val="00A55D03"/>
    <w:rsid w:val="00A60354"/>
    <w:rsid w:val="00A70C87"/>
    <w:rsid w:val="00A74B3C"/>
    <w:rsid w:val="00A76736"/>
    <w:rsid w:val="00A779A3"/>
    <w:rsid w:val="00A80C51"/>
    <w:rsid w:val="00A858A5"/>
    <w:rsid w:val="00A87D68"/>
    <w:rsid w:val="00A91B2B"/>
    <w:rsid w:val="00A93730"/>
    <w:rsid w:val="00A97804"/>
    <w:rsid w:val="00A9793A"/>
    <w:rsid w:val="00AA6A74"/>
    <w:rsid w:val="00AB0EA6"/>
    <w:rsid w:val="00AB28B6"/>
    <w:rsid w:val="00AB6535"/>
    <w:rsid w:val="00AC0D20"/>
    <w:rsid w:val="00AC2D87"/>
    <w:rsid w:val="00AD3DBB"/>
    <w:rsid w:val="00AE2DCC"/>
    <w:rsid w:val="00AE6EE2"/>
    <w:rsid w:val="00B00F45"/>
    <w:rsid w:val="00B07284"/>
    <w:rsid w:val="00B103C9"/>
    <w:rsid w:val="00B1055A"/>
    <w:rsid w:val="00B21D64"/>
    <w:rsid w:val="00B226EB"/>
    <w:rsid w:val="00B22E36"/>
    <w:rsid w:val="00B2388B"/>
    <w:rsid w:val="00B24B25"/>
    <w:rsid w:val="00B30D33"/>
    <w:rsid w:val="00B33968"/>
    <w:rsid w:val="00B35EE1"/>
    <w:rsid w:val="00B35FDF"/>
    <w:rsid w:val="00B41B99"/>
    <w:rsid w:val="00B53EF4"/>
    <w:rsid w:val="00B56E22"/>
    <w:rsid w:val="00B617C7"/>
    <w:rsid w:val="00B74122"/>
    <w:rsid w:val="00B74D89"/>
    <w:rsid w:val="00B816E8"/>
    <w:rsid w:val="00B8264B"/>
    <w:rsid w:val="00B82859"/>
    <w:rsid w:val="00B828E0"/>
    <w:rsid w:val="00B82F1E"/>
    <w:rsid w:val="00B84CBB"/>
    <w:rsid w:val="00B91C39"/>
    <w:rsid w:val="00B9428E"/>
    <w:rsid w:val="00B9739C"/>
    <w:rsid w:val="00BA0C6C"/>
    <w:rsid w:val="00BA0CA1"/>
    <w:rsid w:val="00BA11F0"/>
    <w:rsid w:val="00BA5282"/>
    <w:rsid w:val="00BA73BD"/>
    <w:rsid w:val="00BB2A80"/>
    <w:rsid w:val="00BB51E2"/>
    <w:rsid w:val="00BB632D"/>
    <w:rsid w:val="00BC1038"/>
    <w:rsid w:val="00BC3649"/>
    <w:rsid w:val="00BC3C6B"/>
    <w:rsid w:val="00BC45FD"/>
    <w:rsid w:val="00BC5610"/>
    <w:rsid w:val="00BC6B72"/>
    <w:rsid w:val="00BD2354"/>
    <w:rsid w:val="00BE31EA"/>
    <w:rsid w:val="00BF6822"/>
    <w:rsid w:val="00C065EA"/>
    <w:rsid w:val="00C069F4"/>
    <w:rsid w:val="00C116B5"/>
    <w:rsid w:val="00C144FF"/>
    <w:rsid w:val="00C17B53"/>
    <w:rsid w:val="00C25FD3"/>
    <w:rsid w:val="00C277CD"/>
    <w:rsid w:val="00C27AAA"/>
    <w:rsid w:val="00C32F7E"/>
    <w:rsid w:val="00C35631"/>
    <w:rsid w:val="00C35972"/>
    <w:rsid w:val="00C3651E"/>
    <w:rsid w:val="00C41716"/>
    <w:rsid w:val="00C422F0"/>
    <w:rsid w:val="00C50DE1"/>
    <w:rsid w:val="00C53230"/>
    <w:rsid w:val="00C61D04"/>
    <w:rsid w:val="00C80087"/>
    <w:rsid w:val="00C84E8F"/>
    <w:rsid w:val="00C90C53"/>
    <w:rsid w:val="00C91163"/>
    <w:rsid w:val="00C91FB7"/>
    <w:rsid w:val="00C9432F"/>
    <w:rsid w:val="00C970BC"/>
    <w:rsid w:val="00CA14E3"/>
    <w:rsid w:val="00CB068D"/>
    <w:rsid w:val="00CB1CB1"/>
    <w:rsid w:val="00CB464D"/>
    <w:rsid w:val="00CB5008"/>
    <w:rsid w:val="00CB5A17"/>
    <w:rsid w:val="00CB70A1"/>
    <w:rsid w:val="00CC121D"/>
    <w:rsid w:val="00CC14C4"/>
    <w:rsid w:val="00CC1553"/>
    <w:rsid w:val="00CC6379"/>
    <w:rsid w:val="00CD1051"/>
    <w:rsid w:val="00CD2CA8"/>
    <w:rsid w:val="00CD3DC4"/>
    <w:rsid w:val="00CD6209"/>
    <w:rsid w:val="00CD6DAD"/>
    <w:rsid w:val="00CE3D1B"/>
    <w:rsid w:val="00CF29D4"/>
    <w:rsid w:val="00CF3479"/>
    <w:rsid w:val="00CF42D2"/>
    <w:rsid w:val="00D00F05"/>
    <w:rsid w:val="00D05B16"/>
    <w:rsid w:val="00D0648E"/>
    <w:rsid w:val="00D10928"/>
    <w:rsid w:val="00D1159E"/>
    <w:rsid w:val="00D163EA"/>
    <w:rsid w:val="00D215DE"/>
    <w:rsid w:val="00D25BBE"/>
    <w:rsid w:val="00D2671B"/>
    <w:rsid w:val="00D2732D"/>
    <w:rsid w:val="00D304D2"/>
    <w:rsid w:val="00D33888"/>
    <w:rsid w:val="00D343FD"/>
    <w:rsid w:val="00D34827"/>
    <w:rsid w:val="00D34D2C"/>
    <w:rsid w:val="00D439C2"/>
    <w:rsid w:val="00D44E70"/>
    <w:rsid w:val="00D45023"/>
    <w:rsid w:val="00D463A7"/>
    <w:rsid w:val="00D5205C"/>
    <w:rsid w:val="00D553C9"/>
    <w:rsid w:val="00D554F6"/>
    <w:rsid w:val="00D65462"/>
    <w:rsid w:val="00D67EBD"/>
    <w:rsid w:val="00D70BE5"/>
    <w:rsid w:val="00D734F4"/>
    <w:rsid w:val="00D876AE"/>
    <w:rsid w:val="00D878EF"/>
    <w:rsid w:val="00D902C3"/>
    <w:rsid w:val="00D907FC"/>
    <w:rsid w:val="00D93EB1"/>
    <w:rsid w:val="00DB3EE8"/>
    <w:rsid w:val="00DB528F"/>
    <w:rsid w:val="00DC0C26"/>
    <w:rsid w:val="00DD4A26"/>
    <w:rsid w:val="00DD5A8F"/>
    <w:rsid w:val="00DD6457"/>
    <w:rsid w:val="00DD64C1"/>
    <w:rsid w:val="00DE2091"/>
    <w:rsid w:val="00DE72C7"/>
    <w:rsid w:val="00DF01DA"/>
    <w:rsid w:val="00DF0EE8"/>
    <w:rsid w:val="00DF74FB"/>
    <w:rsid w:val="00E01F58"/>
    <w:rsid w:val="00E1061C"/>
    <w:rsid w:val="00E12CA6"/>
    <w:rsid w:val="00E14400"/>
    <w:rsid w:val="00E172BD"/>
    <w:rsid w:val="00E306F5"/>
    <w:rsid w:val="00E341B6"/>
    <w:rsid w:val="00E3715C"/>
    <w:rsid w:val="00E47138"/>
    <w:rsid w:val="00E47ACD"/>
    <w:rsid w:val="00E5288D"/>
    <w:rsid w:val="00E52FEC"/>
    <w:rsid w:val="00E564AD"/>
    <w:rsid w:val="00E578DC"/>
    <w:rsid w:val="00E614F3"/>
    <w:rsid w:val="00E61A12"/>
    <w:rsid w:val="00E62019"/>
    <w:rsid w:val="00E64DC5"/>
    <w:rsid w:val="00E66AC0"/>
    <w:rsid w:val="00E6719D"/>
    <w:rsid w:val="00E67A4C"/>
    <w:rsid w:val="00E74730"/>
    <w:rsid w:val="00E75907"/>
    <w:rsid w:val="00E76E34"/>
    <w:rsid w:val="00E80DB6"/>
    <w:rsid w:val="00E83B7C"/>
    <w:rsid w:val="00E84EA4"/>
    <w:rsid w:val="00E87614"/>
    <w:rsid w:val="00E9177B"/>
    <w:rsid w:val="00E951CA"/>
    <w:rsid w:val="00E95533"/>
    <w:rsid w:val="00E956A8"/>
    <w:rsid w:val="00E962DB"/>
    <w:rsid w:val="00E966BC"/>
    <w:rsid w:val="00E97018"/>
    <w:rsid w:val="00EA0CF0"/>
    <w:rsid w:val="00EA6962"/>
    <w:rsid w:val="00EA7FC0"/>
    <w:rsid w:val="00EC2C8F"/>
    <w:rsid w:val="00ED496C"/>
    <w:rsid w:val="00ED644C"/>
    <w:rsid w:val="00EE196B"/>
    <w:rsid w:val="00EE3B03"/>
    <w:rsid w:val="00EF1115"/>
    <w:rsid w:val="00EF15CB"/>
    <w:rsid w:val="00F012D4"/>
    <w:rsid w:val="00F03C27"/>
    <w:rsid w:val="00F0448B"/>
    <w:rsid w:val="00F062B4"/>
    <w:rsid w:val="00F07B09"/>
    <w:rsid w:val="00F11BCD"/>
    <w:rsid w:val="00F13DB7"/>
    <w:rsid w:val="00F23237"/>
    <w:rsid w:val="00F26232"/>
    <w:rsid w:val="00F319F0"/>
    <w:rsid w:val="00F36C79"/>
    <w:rsid w:val="00F37482"/>
    <w:rsid w:val="00F40F98"/>
    <w:rsid w:val="00F4307A"/>
    <w:rsid w:val="00F43272"/>
    <w:rsid w:val="00F500E1"/>
    <w:rsid w:val="00F503EB"/>
    <w:rsid w:val="00F52E24"/>
    <w:rsid w:val="00F54294"/>
    <w:rsid w:val="00F60906"/>
    <w:rsid w:val="00F62587"/>
    <w:rsid w:val="00F9274D"/>
    <w:rsid w:val="00FA4874"/>
    <w:rsid w:val="00FA5952"/>
    <w:rsid w:val="00FA7469"/>
    <w:rsid w:val="00FB09CF"/>
    <w:rsid w:val="00FB25E0"/>
    <w:rsid w:val="00FB487F"/>
    <w:rsid w:val="00FB792F"/>
    <w:rsid w:val="00FC2734"/>
    <w:rsid w:val="00FC6646"/>
    <w:rsid w:val="00FC6EB5"/>
    <w:rsid w:val="00FD226C"/>
    <w:rsid w:val="00FD32E1"/>
    <w:rsid w:val="00FE3585"/>
    <w:rsid w:val="00FE7E27"/>
    <w:rsid w:val="00FF183C"/>
    <w:rsid w:val="00FF3FD2"/>
    <w:rsid w:val="338635B8"/>
    <w:rsid w:val="7C0D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B163B"/>
  <w15:docId w15:val="{B374C32A-0D48-4ED2-AFD0-4581FA02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9F404C"/>
    <w:pPr>
      <w:spacing w:line="24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404C"/>
    <w:pPr>
      <w:spacing w:line="240" w:lineRule="auto"/>
    </w:pPr>
    <w:rPr>
      <w:rFonts w:asciiTheme="minorHAnsi" w:hAnsiTheme="minorHAnsi"/>
      <w:sz w:val="22"/>
    </w:rPr>
  </w:style>
  <w:style w:type="paragraph" w:customStyle="1" w:styleId="BasicParagraph">
    <w:name w:val="[Basic Paragraph]"/>
    <w:basedOn w:val="Normal"/>
    <w:uiPriority w:val="99"/>
    <w:rsid w:val="00EE196B"/>
    <w:pPr>
      <w:widowControl w:val="0"/>
      <w:autoSpaceDE w:val="0"/>
      <w:autoSpaceDN w:val="0"/>
      <w:adjustRightInd w:val="0"/>
      <w:spacing w:line="288" w:lineRule="auto"/>
      <w:textAlignment w:val="center"/>
    </w:pPr>
    <w:rPr>
      <w:rFonts w:ascii="MinionPro-Regular" w:eastAsiaTheme="minorEastAsia" w:hAnsi="MinionPro-Regular" w:cs="MinionPro-Regular"/>
      <w:color w:val="000000"/>
    </w:rPr>
  </w:style>
  <w:style w:type="paragraph" w:styleId="BalloonText">
    <w:name w:val="Balloon Text"/>
    <w:basedOn w:val="Normal"/>
    <w:link w:val="BalloonTextChar"/>
    <w:uiPriority w:val="99"/>
    <w:semiHidden/>
    <w:unhideWhenUsed/>
    <w:rsid w:val="00EE196B"/>
    <w:rPr>
      <w:rFonts w:ascii="Tahoma" w:hAnsi="Tahoma" w:cs="Tahoma"/>
      <w:sz w:val="16"/>
      <w:szCs w:val="16"/>
    </w:rPr>
  </w:style>
  <w:style w:type="character" w:customStyle="1" w:styleId="BalloonTextChar">
    <w:name w:val="Balloon Text Char"/>
    <w:basedOn w:val="DefaultParagraphFont"/>
    <w:link w:val="BalloonText"/>
    <w:uiPriority w:val="99"/>
    <w:semiHidden/>
    <w:rsid w:val="00EE196B"/>
    <w:rPr>
      <w:rFonts w:ascii="Tahoma" w:hAnsi="Tahoma" w:cs="Tahoma"/>
      <w:sz w:val="16"/>
      <w:szCs w:val="16"/>
    </w:rPr>
  </w:style>
  <w:style w:type="paragraph" w:styleId="ListParagraph">
    <w:name w:val="List Paragraph"/>
    <w:basedOn w:val="Normal"/>
    <w:uiPriority w:val="34"/>
    <w:qFormat/>
    <w:rsid w:val="0047010D"/>
    <w:pPr>
      <w:ind w:left="720"/>
      <w:contextualSpacing/>
    </w:pPr>
    <w:rPr>
      <w:rFonts w:ascii="Calibri" w:hAnsi="Calibri"/>
      <w:szCs w:val="22"/>
    </w:rPr>
  </w:style>
  <w:style w:type="character" w:styleId="Hyperlink">
    <w:name w:val="Hyperlink"/>
    <w:basedOn w:val="DefaultParagraphFont"/>
    <w:uiPriority w:val="99"/>
    <w:unhideWhenUsed/>
    <w:rsid w:val="007629CC"/>
    <w:rPr>
      <w:color w:val="0000FF" w:themeColor="hyperlink"/>
      <w:u w:val="single"/>
    </w:rPr>
  </w:style>
  <w:style w:type="paragraph" w:customStyle="1" w:styleId="Default">
    <w:name w:val="Default"/>
    <w:rsid w:val="00E6719D"/>
    <w:pPr>
      <w:autoSpaceDE w:val="0"/>
      <w:autoSpaceDN w:val="0"/>
      <w:adjustRightInd w:val="0"/>
      <w:spacing w:line="240" w:lineRule="auto"/>
    </w:pPr>
    <w:rPr>
      <w:rFonts w:ascii="Book Antiqua" w:hAnsi="Book Antiqua" w:cs="Book Antiqua"/>
      <w:color w:val="000000"/>
    </w:rPr>
  </w:style>
  <w:style w:type="paragraph" w:styleId="Header">
    <w:name w:val="header"/>
    <w:basedOn w:val="Normal"/>
    <w:link w:val="HeaderChar"/>
    <w:uiPriority w:val="99"/>
    <w:unhideWhenUsed/>
    <w:rsid w:val="00506673"/>
    <w:pPr>
      <w:tabs>
        <w:tab w:val="center" w:pos="4680"/>
        <w:tab w:val="right" w:pos="9360"/>
      </w:tabs>
    </w:pPr>
  </w:style>
  <w:style w:type="character" w:customStyle="1" w:styleId="HeaderChar">
    <w:name w:val="Header Char"/>
    <w:basedOn w:val="DefaultParagraphFont"/>
    <w:link w:val="Header"/>
    <w:uiPriority w:val="99"/>
    <w:rsid w:val="00506673"/>
    <w:rPr>
      <w:rFonts w:asciiTheme="minorHAnsi" w:hAnsiTheme="minorHAnsi"/>
      <w:sz w:val="22"/>
    </w:rPr>
  </w:style>
  <w:style w:type="paragraph" w:styleId="Footer">
    <w:name w:val="footer"/>
    <w:basedOn w:val="Normal"/>
    <w:link w:val="FooterChar"/>
    <w:uiPriority w:val="99"/>
    <w:unhideWhenUsed/>
    <w:rsid w:val="00506673"/>
    <w:pPr>
      <w:tabs>
        <w:tab w:val="center" w:pos="4680"/>
        <w:tab w:val="right" w:pos="9360"/>
      </w:tabs>
    </w:pPr>
  </w:style>
  <w:style w:type="character" w:customStyle="1" w:styleId="FooterChar">
    <w:name w:val="Footer Char"/>
    <w:basedOn w:val="DefaultParagraphFont"/>
    <w:link w:val="Footer"/>
    <w:uiPriority w:val="99"/>
    <w:rsid w:val="00506673"/>
    <w:rPr>
      <w:rFonts w:asciiTheme="minorHAnsi" w:hAnsiTheme="minorHAnsi"/>
      <w:sz w:val="22"/>
    </w:rPr>
  </w:style>
  <w:style w:type="character" w:styleId="CommentReference">
    <w:name w:val="annotation reference"/>
    <w:basedOn w:val="DefaultParagraphFont"/>
    <w:uiPriority w:val="99"/>
    <w:semiHidden/>
    <w:unhideWhenUsed/>
    <w:rsid w:val="00374E37"/>
    <w:rPr>
      <w:sz w:val="16"/>
      <w:szCs w:val="16"/>
    </w:rPr>
  </w:style>
  <w:style w:type="paragraph" w:styleId="CommentText">
    <w:name w:val="annotation text"/>
    <w:basedOn w:val="Normal"/>
    <w:link w:val="CommentTextChar"/>
    <w:uiPriority w:val="99"/>
    <w:unhideWhenUsed/>
    <w:rsid w:val="00374E37"/>
    <w:rPr>
      <w:sz w:val="20"/>
      <w:szCs w:val="20"/>
    </w:rPr>
  </w:style>
  <w:style w:type="character" w:customStyle="1" w:styleId="CommentTextChar">
    <w:name w:val="Comment Text Char"/>
    <w:basedOn w:val="DefaultParagraphFont"/>
    <w:link w:val="CommentText"/>
    <w:uiPriority w:val="99"/>
    <w:rsid w:val="00374E3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74E37"/>
    <w:rPr>
      <w:b/>
      <w:bCs/>
    </w:rPr>
  </w:style>
  <w:style w:type="character" w:customStyle="1" w:styleId="CommentSubjectChar">
    <w:name w:val="Comment Subject Char"/>
    <w:basedOn w:val="CommentTextChar"/>
    <w:link w:val="CommentSubject"/>
    <w:uiPriority w:val="99"/>
    <w:semiHidden/>
    <w:rsid w:val="00374E37"/>
    <w:rPr>
      <w:rFonts w:asciiTheme="minorHAnsi" w:hAnsiTheme="minorHAnsi"/>
      <w:b/>
      <w:bCs/>
      <w:sz w:val="20"/>
      <w:szCs w:val="20"/>
    </w:rPr>
  </w:style>
  <w:style w:type="paragraph" w:styleId="PlainText">
    <w:name w:val="Plain Text"/>
    <w:basedOn w:val="Normal"/>
    <w:link w:val="PlainTextChar"/>
    <w:uiPriority w:val="99"/>
    <w:unhideWhenUsed/>
    <w:rsid w:val="000F5416"/>
    <w:rPr>
      <w:rFonts w:ascii="Consolas" w:hAnsi="Consolas" w:cs="Consolas"/>
      <w:sz w:val="21"/>
      <w:szCs w:val="21"/>
    </w:rPr>
  </w:style>
  <w:style w:type="character" w:customStyle="1" w:styleId="PlainTextChar">
    <w:name w:val="Plain Text Char"/>
    <w:basedOn w:val="DefaultParagraphFont"/>
    <w:link w:val="PlainText"/>
    <w:uiPriority w:val="99"/>
    <w:rsid w:val="000F5416"/>
    <w:rPr>
      <w:rFonts w:ascii="Consolas" w:hAnsi="Consolas" w:cs="Consolas"/>
      <w:sz w:val="21"/>
      <w:szCs w:val="21"/>
    </w:rPr>
  </w:style>
  <w:style w:type="paragraph" w:customStyle="1" w:styleId="xxxmsolistparagraph">
    <w:name w:val="xxxmsolistparagraph"/>
    <w:basedOn w:val="Normal"/>
    <w:rsid w:val="000F5416"/>
    <w:pPr>
      <w:spacing w:before="100" w:beforeAutospacing="1" w:after="100" w:afterAutospacing="1"/>
    </w:pPr>
    <w:rPr>
      <w:rFonts w:ascii="Calibri" w:hAnsi="Calibri" w:cs="Calibri"/>
      <w:szCs w:val="22"/>
    </w:rPr>
  </w:style>
  <w:style w:type="paragraph" w:styleId="Revision">
    <w:name w:val="Revision"/>
    <w:hidden/>
    <w:uiPriority w:val="99"/>
    <w:semiHidden/>
    <w:rsid w:val="00C50DE1"/>
    <w:pPr>
      <w:spacing w:line="240" w:lineRule="auto"/>
    </w:pPr>
    <w:rPr>
      <w:rFonts w:asciiTheme="minorHAnsi" w:hAnsiTheme="minorHAnsi"/>
      <w:sz w:val="22"/>
    </w:rPr>
  </w:style>
  <w:style w:type="character" w:styleId="UnresolvedMention">
    <w:name w:val="Unresolved Mention"/>
    <w:basedOn w:val="DefaultParagraphFont"/>
    <w:uiPriority w:val="99"/>
    <w:semiHidden/>
    <w:unhideWhenUsed/>
    <w:rsid w:val="006E2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9908">
      <w:bodyDiv w:val="1"/>
      <w:marLeft w:val="0"/>
      <w:marRight w:val="0"/>
      <w:marTop w:val="0"/>
      <w:marBottom w:val="0"/>
      <w:divBdr>
        <w:top w:val="none" w:sz="0" w:space="0" w:color="auto"/>
        <w:left w:val="none" w:sz="0" w:space="0" w:color="auto"/>
        <w:bottom w:val="none" w:sz="0" w:space="0" w:color="auto"/>
        <w:right w:val="none" w:sz="0" w:space="0" w:color="auto"/>
      </w:divBdr>
    </w:div>
    <w:div w:id="245962302">
      <w:bodyDiv w:val="1"/>
      <w:marLeft w:val="0"/>
      <w:marRight w:val="0"/>
      <w:marTop w:val="0"/>
      <w:marBottom w:val="0"/>
      <w:divBdr>
        <w:top w:val="none" w:sz="0" w:space="0" w:color="auto"/>
        <w:left w:val="none" w:sz="0" w:space="0" w:color="auto"/>
        <w:bottom w:val="none" w:sz="0" w:space="0" w:color="auto"/>
        <w:right w:val="none" w:sz="0" w:space="0" w:color="auto"/>
      </w:divBdr>
    </w:div>
    <w:div w:id="253166879">
      <w:bodyDiv w:val="1"/>
      <w:marLeft w:val="0"/>
      <w:marRight w:val="0"/>
      <w:marTop w:val="0"/>
      <w:marBottom w:val="0"/>
      <w:divBdr>
        <w:top w:val="none" w:sz="0" w:space="0" w:color="auto"/>
        <w:left w:val="none" w:sz="0" w:space="0" w:color="auto"/>
        <w:bottom w:val="none" w:sz="0" w:space="0" w:color="auto"/>
        <w:right w:val="none" w:sz="0" w:space="0" w:color="auto"/>
      </w:divBdr>
    </w:div>
    <w:div w:id="397477024">
      <w:bodyDiv w:val="1"/>
      <w:marLeft w:val="0"/>
      <w:marRight w:val="0"/>
      <w:marTop w:val="0"/>
      <w:marBottom w:val="0"/>
      <w:divBdr>
        <w:top w:val="none" w:sz="0" w:space="0" w:color="auto"/>
        <w:left w:val="none" w:sz="0" w:space="0" w:color="auto"/>
        <w:bottom w:val="none" w:sz="0" w:space="0" w:color="auto"/>
        <w:right w:val="none" w:sz="0" w:space="0" w:color="auto"/>
      </w:divBdr>
    </w:div>
    <w:div w:id="677923487">
      <w:bodyDiv w:val="1"/>
      <w:marLeft w:val="0"/>
      <w:marRight w:val="0"/>
      <w:marTop w:val="0"/>
      <w:marBottom w:val="0"/>
      <w:divBdr>
        <w:top w:val="none" w:sz="0" w:space="0" w:color="auto"/>
        <w:left w:val="none" w:sz="0" w:space="0" w:color="auto"/>
        <w:bottom w:val="none" w:sz="0" w:space="0" w:color="auto"/>
        <w:right w:val="none" w:sz="0" w:space="0" w:color="auto"/>
      </w:divBdr>
    </w:div>
    <w:div w:id="724910446">
      <w:bodyDiv w:val="1"/>
      <w:marLeft w:val="0"/>
      <w:marRight w:val="0"/>
      <w:marTop w:val="0"/>
      <w:marBottom w:val="0"/>
      <w:divBdr>
        <w:top w:val="none" w:sz="0" w:space="0" w:color="auto"/>
        <w:left w:val="none" w:sz="0" w:space="0" w:color="auto"/>
        <w:bottom w:val="none" w:sz="0" w:space="0" w:color="auto"/>
        <w:right w:val="none" w:sz="0" w:space="0" w:color="auto"/>
      </w:divBdr>
    </w:div>
    <w:div w:id="749351487">
      <w:bodyDiv w:val="1"/>
      <w:marLeft w:val="0"/>
      <w:marRight w:val="0"/>
      <w:marTop w:val="0"/>
      <w:marBottom w:val="0"/>
      <w:divBdr>
        <w:top w:val="none" w:sz="0" w:space="0" w:color="auto"/>
        <w:left w:val="none" w:sz="0" w:space="0" w:color="auto"/>
        <w:bottom w:val="none" w:sz="0" w:space="0" w:color="auto"/>
        <w:right w:val="none" w:sz="0" w:space="0" w:color="auto"/>
      </w:divBdr>
    </w:div>
    <w:div w:id="1182283727">
      <w:bodyDiv w:val="1"/>
      <w:marLeft w:val="0"/>
      <w:marRight w:val="0"/>
      <w:marTop w:val="0"/>
      <w:marBottom w:val="0"/>
      <w:divBdr>
        <w:top w:val="none" w:sz="0" w:space="0" w:color="auto"/>
        <w:left w:val="none" w:sz="0" w:space="0" w:color="auto"/>
        <w:bottom w:val="none" w:sz="0" w:space="0" w:color="auto"/>
        <w:right w:val="none" w:sz="0" w:space="0" w:color="auto"/>
      </w:divBdr>
      <w:divsChild>
        <w:div w:id="684596234">
          <w:marLeft w:val="0"/>
          <w:marRight w:val="0"/>
          <w:marTop w:val="0"/>
          <w:marBottom w:val="0"/>
          <w:divBdr>
            <w:top w:val="none" w:sz="0" w:space="0" w:color="auto"/>
            <w:left w:val="none" w:sz="0" w:space="0" w:color="auto"/>
            <w:bottom w:val="none" w:sz="0" w:space="0" w:color="auto"/>
            <w:right w:val="none" w:sz="0" w:space="0" w:color="auto"/>
          </w:divBdr>
          <w:divsChild>
            <w:div w:id="993492662">
              <w:marLeft w:val="0"/>
              <w:marRight w:val="0"/>
              <w:marTop w:val="0"/>
              <w:marBottom w:val="0"/>
              <w:divBdr>
                <w:top w:val="none" w:sz="0" w:space="0" w:color="auto"/>
                <w:left w:val="none" w:sz="0" w:space="0" w:color="auto"/>
                <w:bottom w:val="none" w:sz="0" w:space="0" w:color="auto"/>
                <w:right w:val="none" w:sz="0" w:space="0" w:color="auto"/>
              </w:divBdr>
              <w:divsChild>
                <w:div w:id="135183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0124">
      <w:bodyDiv w:val="1"/>
      <w:marLeft w:val="0"/>
      <w:marRight w:val="0"/>
      <w:marTop w:val="0"/>
      <w:marBottom w:val="0"/>
      <w:divBdr>
        <w:top w:val="none" w:sz="0" w:space="0" w:color="auto"/>
        <w:left w:val="none" w:sz="0" w:space="0" w:color="auto"/>
        <w:bottom w:val="none" w:sz="0" w:space="0" w:color="auto"/>
        <w:right w:val="none" w:sz="0" w:space="0" w:color="auto"/>
      </w:divBdr>
    </w:div>
    <w:div w:id="1428309664">
      <w:bodyDiv w:val="1"/>
      <w:marLeft w:val="0"/>
      <w:marRight w:val="0"/>
      <w:marTop w:val="0"/>
      <w:marBottom w:val="0"/>
      <w:divBdr>
        <w:top w:val="none" w:sz="0" w:space="0" w:color="auto"/>
        <w:left w:val="none" w:sz="0" w:space="0" w:color="auto"/>
        <w:bottom w:val="none" w:sz="0" w:space="0" w:color="auto"/>
        <w:right w:val="none" w:sz="0" w:space="0" w:color="auto"/>
      </w:divBdr>
    </w:div>
    <w:div w:id="1506162944">
      <w:bodyDiv w:val="1"/>
      <w:marLeft w:val="0"/>
      <w:marRight w:val="0"/>
      <w:marTop w:val="0"/>
      <w:marBottom w:val="0"/>
      <w:divBdr>
        <w:top w:val="none" w:sz="0" w:space="0" w:color="auto"/>
        <w:left w:val="none" w:sz="0" w:space="0" w:color="auto"/>
        <w:bottom w:val="none" w:sz="0" w:space="0" w:color="auto"/>
        <w:right w:val="none" w:sz="0" w:space="0" w:color="auto"/>
      </w:divBdr>
    </w:div>
    <w:div w:id="1671253283">
      <w:bodyDiv w:val="1"/>
      <w:marLeft w:val="0"/>
      <w:marRight w:val="0"/>
      <w:marTop w:val="0"/>
      <w:marBottom w:val="0"/>
      <w:divBdr>
        <w:top w:val="none" w:sz="0" w:space="0" w:color="auto"/>
        <w:left w:val="none" w:sz="0" w:space="0" w:color="auto"/>
        <w:bottom w:val="none" w:sz="0" w:space="0" w:color="auto"/>
        <w:right w:val="none" w:sz="0" w:space="0" w:color="auto"/>
      </w:divBdr>
    </w:div>
    <w:div w:id="1709648996">
      <w:bodyDiv w:val="1"/>
      <w:marLeft w:val="0"/>
      <w:marRight w:val="0"/>
      <w:marTop w:val="0"/>
      <w:marBottom w:val="0"/>
      <w:divBdr>
        <w:top w:val="none" w:sz="0" w:space="0" w:color="auto"/>
        <w:left w:val="none" w:sz="0" w:space="0" w:color="auto"/>
        <w:bottom w:val="none" w:sz="0" w:space="0" w:color="auto"/>
        <w:right w:val="none" w:sz="0" w:space="0" w:color="auto"/>
      </w:divBdr>
    </w:div>
    <w:div w:id="1792746760">
      <w:bodyDiv w:val="1"/>
      <w:marLeft w:val="0"/>
      <w:marRight w:val="0"/>
      <w:marTop w:val="0"/>
      <w:marBottom w:val="0"/>
      <w:divBdr>
        <w:top w:val="none" w:sz="0" w:space="0" w:color="auto"/>
        <w:left w:val="none" w:sz="0" w:space="0" w:color="auto"/>
        <w:bottom w:val="none" w:sz="0" w:space="0" w:color="auto"/>
        <w:right w:val="none" w:sz="0" w:space="0" w:color="auto"/>
      </w:divBdr>
    </w:div>
    <w:div w:id="1909462619">
      <w:bodyDiv w:val="1"/>
      <w:marLeft w:val="0"/>
      <w:marRight w:val="0"/>
      <w:marTop w:val="0"/>
      <w:marBottom w:val="0"/>
      <w:divBdr>
        <w:top w:val="none" w:sz="0" w:space="0" w:color="auto"/>
        <w:left w:val="none" w:sz="0" w:space="0" w:color="auto"/>
        <w:bottom w:val="none" w:sz="0" w:space="0" w:color="auto"/>
        <w:right w:val="none" w:sz="0" w:space="0" w:color="auto"/>
      </w:divBdr>
    </w:div>
    <w:div w:id="1909731077">
      <w:bodyDiv w:val="1"/>
      <w:marLeft w:val="0"/>
      <w:marRight w:val="0"/>
      <w:marTop w:val="0"/>
      <w:marBottom w:val="0"/>
      <w:divBdr>
        <w:top w:val="none" w:sz="0" w:space="0" w:color="auto"/>
        <w:left w:val="none" w:sz="0" w:space="0" w:color="auto"/>
        <w:bottom w:val="none" w:sz="0" w:space="0" w:color="auto"/>
        <w:right w:val="none" w:sz="0" w:space="0" w:color="auto"/>
      </w:divBdr>
    </w:div>
    <w:div w:id="1983268957">
      <w:bodyDiv w:val="1"/>
      <w:marLeft w:val="0"/>
      <w:marRight w:val="0"/>
      <w:marTop w:val="0"/>
      <w:marBottom w:val="0"/>
      <w:divBdr>
        <w:top w:val="none" w:sz="0" w:space="0" w:color="auto"/>
        <w:left w:val="none" w:sz="0" w:space="0" w:color="auto"/>
        <w:bottom w:val="none" w:sz="0" w:space="0" w:color="auto"/>
        <w:right w:val="none" w:sz="0" w:space="0" w:color="auto"/>
      </w:divBdr>
    </w:div>
    <w:div w:id="2017876900">
      <w:bodyDiv w:val="1"/>
      <w:marLeft w:val="0"/>
      <w:marRight w:val="0"/>
      <w:marTop w:val="0"/>
      <w:marBottom w:val="0"/>
      <w:divBdr>
        <w:top w:val="none" w:sz="0" w:space="0" w:color="auto"/>
        <w:left w:val="none" w:sz="0" w:space="0" w:color="auto"/>
        <w:bottom w:val="none" w:sz="0" w:space="0" w:color="auto"/>
        <w:right w:val="none" w:sz="0" w:space="0" w:color="auto"/>
      </w:divBdr>
      <w:divsChild>
        <w:div w:id="114643490">
          <w:marLeft w:val="0"/>
          <w:marRight w:val="0"/>
          <w:marTop w:val="0"/>
          <w:marBottom w:val="0"/>
          <w:divBdr>
            <w:top w:val="none" w:sz="0" w:space="0" w:color="auto"/>
            <w:left w:val="none" w:sz="0" w:space="0" w:color="auto"/>
            <w:bottom w:val="none" w:sz="0" w:space="0" w:color="auto"/>
            <w:right w:val="none" w:sz="0" w:space="0" w:color="auto"/>
          </w:divBdr>
          <w:divsChild>
            <w:div w:id="585308952">
              <w:marLeft w:val="0"/>
              <w:marRight w:val="0"/>
              <w:marTop w:val="0"/>
              <w:marBottom w:val="0"/>
              <w:divBdr>
                <w:top w:val="none" w:sz="0" w:space="0" w:color="auto"/>
                <w:left w:val="none" w:sz="0" w:space="0" w:color="auto"/>
                <w:bottom w:val="none" w:sz="0" w:space="0" w:color="auto"/>
                <w:right w:val="none" w:sz="0" w:space="0" w:color="auto"/>
              </w:divBdr>
              <w:divsChild>
                <w:div w:id="35149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dupree@arcanet.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8d32d73c070145dc" Type="http://schemas.microsoft.com/office/2019/09/relationships/intelligence" Target="intelligenc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Darline Dupree</cp:lastModifiedBy>
  <cp:revision>3</cp:revision>
  <cp:lastPrinted>2023-04-20T20:24:00Z</cp:lastPrinted>
  <dcterms:created xsi:type="dcterms:W3CDTF">2025-04-10T16:02:00Z</dcterms:created>
  <dcterms:modified xsi:type="dcterms:W3CDTF">2025-04-10T16:05:00Z</dcterms:modified>
</cp:coreProperties>
</file>